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1ADF" w:rsidRPr="007757DE" w:rsidRDefault="00241ADF" w:rsidP="00241ADF">
      <w:pPr>
        <w:tabs>
          <w:tab w:val="left" w:pos="3261"/>
        </w:tabs>
        <w:adjustRightInd w:val="0"/>
        <w:snapToGrid w:val="0"/>
        <w:spacing w:line="360" w:lineRule="auto"/>
        <w:rPr>
          <w:rFonts w:ascii="Arial" w:hAnsi="Arial" w:cs="Arial"/>
          <w:b/>
          <w:bCs/>
          <w:snapToGrid w:val="0"/>
          <w:sz w:val="24"/>
          <w:lang w:val="en-GB"/>
        </w:rPr>
      </w:pPr>
      <w:r w:rsidRPr="00461B19">
        <w:rPr>
          <w:rFonts w:ascii="Arial" w:hAnsi="Arial" w:cs="Arial"/>
          <w:b/>
          <w:bCs/>
          <w:snapToGrid w:val="0"/>
          <w:sz w:val="24"/>
          <w:lang w:val="en-GB"/>
        </w:rPr>
        <w:t xml:space="preserve">3GPP TSG RAN WG1 </w:t>
      </w:r>
      <w:r>
        <w:rPr>
          <w:rFonts w:ascii="Arial" w:hAnsi="Arial" w:cs="Arial"/>
          <w:b/>
          <w:bCs/>
          <w:snapToGrid w:val="0"/>
          <w:sz w:val="24"/>
          <w:lang w:val="en-GB"/>
        </w:rPr>
        <w:t>#112bis-e</w:t>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sidRPr="00461B19">
        <w:rPr>
          <w:rFonts w:ascii="Arial" w:hAnsi="Arial" w:cs="Arial" w:hint="eastAsia"/>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r>
      <w:r w:rsidRPr="00CA4B2A">
        <w:rPr>
          <w:rFonts w:ascii="Arial" w:hAnsi="Arial" w:cs="Arial"/>
          <w:b/>
          <w:bCs/>
          <w:snapToGrid w:val="0"/>
          <w:sz w:val="24"/>
          <w:lang w:val="en-GB"/>
        </w:rPr>
        <w:t>R1-2</w:t>
      </w:r>
      <w:r>
        <w:rPr>
          <w:rFonts w:ascii="Arial" w:hAnsi="Arial" w:cs="Arial"/>
          <w:b/>
          <w:bCs/>
          <w:snapToGrid w:val="0"/>
          <w:sz w:val="24"/>
          <w:lang w:val="en-GB"/>
        </w:rPr>
        <w:t>3</w:t>
      </w:r>
      <w:r w:rsidR="0021674F">
        <w:rPr>
          <w:rFonts w:ascii="Arial" w:hAnsi="Arial" w:cs="Arial"/>
          <w:b/>
          <w:bCs/>
          <w:snapToGrid w:val="0"/>
          <w:sz w:val="24"/>
          <w:lang w:val="en-GB"/>
        </w:rPr>
        <w:t>02925</w:t>
      </w:r>
      <w:bookmarkStart w:id="0" w:name="_GoBack"/>
      <w:bookmarkEnd w:id="0"/>
    </w:p>
    <w:p w:rsidR="00241ADF" w:rsidRPr="00BB21C5" w:rsidRDefault="00241ADF" w:rsidP="00241ADF">
      <w:pPr>
        <w:pBdr>
          <w:bottom w:val="single" w:sz="12" w:space="1" w:color="auto"/>
        </w:pBdr>
        <w:adjustRightInd w:val="0"/>
        <w:snapToGrid w:val="0"/>
        <w:spacing w:line="360" w:lineRule="auto"/>
        <w:rPr>
          <w:rFonts w:ascii="Arial" w:hAnsi="Arial" w:cs="Arial"/>
          <w:b/>
          <w:bCs/>
          <w:snapToGrid w:val="0"/>
        </w:rPr>
      </w:pPr>
      <w:r>
        <w:rPr>
          <w:rFonts w:ascii="Arial" w:hAnsi="Arial" w:cs="Arial"/>
          <w:b/>
          <w:bCs/>
          <w:snapToGrid w:val="0"/>
          <w:sz w:val="24"/>
          <w:lang w:val="en-GB"/>
        </w:rPr>
        <w:t>e-Meeting</w:t>
      </w:r>
      <w:r w:rsidRPr="00BB21C5">
        <w:rPr>
          <w:rFonts w:ascii="Arial" w:hAnsi="Arial" w:cs="Arial"/>
          <w:b/>
          <w:bCs/>
          <w:snapToGrid w:val="0"/>
          <w:sz w:val="24"/>
          <w:lang w:val="en-GB"/>
        </w:rPr>
        <w:t xml:space="preserve">, </w:t>
      </w:r>
      <w:r>
        <w:rPr>
          <w:rFonts w:ascii="Arial" w:hAnsi="Arial" w:cs="Arial"/>
          <w:b/>
          <w:bCs/>
          <w:snapToGrid w:val="0"/>
          <w:sz w:val="24"/>
          <w:lang w:val="en-GB"/>
        </w:rPr>
        <w:t>April</w:t>
      </w:r>
      <w:r w:rsidRPr="00BB21C5">
        <w:rPr>
          <w:rFonts w:ascii="Arial" w:hAnsi="Arial" w:cs="Arial"/>
          <w:b/>
          <w:bCs/>
          <w:snapToGrid w:val="0"/>
          <w:sz w:val="24"/>
          <w:lang w:val="en-GB"/>
        </w:rPr>
        <w:t xml:space="preserve"> </w:t>
      </w:r>
      <w:r>
        <w:rPr>
          <w:rFonts w:ascii="Arial" w:hAnsi="Arial" w:cs="Arial"/>
          <w:b/>
          <w:bCs/>
          <w:snapToGrid w:val="0"/>
          <w:sz w:val="24"/>
          <w:lang w:val="en-GB"/>
        </w:rPr>
        <w:t>17</w:t>
      </w:r>
      <w:r w:rsidRPr="00BB21C5">
        <w:rPr>
          <w:rFonts w:ascii="Arial" w:hAnsi="Arial" w:cs="Arial"/>
          <w:b/>
          <w:bCs/>
          <w:snapToGrid w:val="0"/>
          <w:sz w:val="24"/>
          <w:lang w:val="en-GB"/>
        </w:rPr>
        <w:t xml:space="preserve">th – </w:t>
      </w:r>
      <w:r>
        <w:rPr>
          <w:rFonts w:ascii="Arial" w:hAnsi="Arial" w:cs="Arial"/>
          <w:b/>
          <w:bCs/>
          <w:snapToGrid w:val="0"/>
          <w:sz w:val="24"/>
          <w:lang w:val="en-GB"/>
        </w:rPr>
        <w:t>April 26th</w:t>
      </w:r>
      <w:r w:rsidRPr="00BB21C5">
        <w:rPr>
          <w:rFonts w:ascii="Arial" w:hAnsi="Arial" w:cs="Arial"/>
          <w:b/>
          <w:bCs/>
          <w:snapToGrid w:val="0"/>
          <w:sz w:val="24"/>
          <w:lang w:val="en-GB"/>
        </w:rPr>
        <w:t>, 202</w:t>
      </w:r>
      <w:r>
        <w:rPr>
          <w:rFonts w:ascii="Arial" w:hAnsi="Arial" w:cs="Arial"/>
          <w:b/>
          <w:bCs/>
          <w:snapToGrid w:val="0"/>
          <w:sz w:val="24"/>
          <w:lang w:val="en-GB"/>
        </w:rPr>
        <w:t>3</w:t>
      </w:r>
    </w:p>
    <w:p w:rsidR="00BC7B8E" w:rsidRPr="00800DDF" w:rsidRDefault="00BC7B8E" w:rsidP="00A32F01">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Agenda Item:</w:t>
      </w:r>
      <w:r>
        <w:rPr>
          <w:rFonts w:ascii="Arial" w:eastAsia="MS Mincho" w:hAnsi="Arial"/>
          <w:kern w:val="0"/>
          <w:sz w:val="24"/>
          <w:szCs w:val="20"/>
          <w:lang w:eastAsia="en-US"/>
        </w:rPr>
        <w:t xml:space="preserve"> </w:t>
      </w:r>
      <w:r w:rsidR="00A32F01">
        <w:rPr>
          <w:rFonts w:ascii="Arial" w:eastAsia="MS Mincho" w:hAnsi="Arial"/>
          <w:kern w:val="0"/>
          <w:sz w:val="24"/>
          <w:szCs w:val="20"/>
          <w:lang w:eastAsia="en-US"/>
        </w:rPr>
        <w:tab/>
      </w:r>
      <w:r w:rsidR="000A030A">
        <w:rPr>
          <w:rFonts w:ascii="Arial" w:hAnsi="Arial"/>
          <w:kern w:val="0"/>
          <w:sz w:val="24"/>
          <w:szCs w:val="20"/>
        </w:rPr>
        <w:t>9</w:t>
      </w:r>
      <w:r w:rsidR="005E2B2C">
        <w:rPr>
          <w:rFonts w:ascii="Arial" w:hAnsi="Arial" w:hint="eastAsia"/>
          <w:kern w:val="0"/>
          <w:sz w:val="24"/>
          <w:szCs w:val="20"/>
        </w:rPr>
        <w:t>.</w:t>
      </w:r>
      <w:r w:rsidR="000A030A">
        <w:rPr>
          <w:rFonts w:ascii="Arial" w:hAnsi="Arial"/>
          <w:kern w:val="0"/>
          <w:sz w:val="24"/>
          <w:szCs w:val="20"/>
        </w:rPr>
        <w:t>4</w:t>
      </w:r>
      <w:r w:rsidR="005E2B2C">
        <w:rPr>
          <w:rFonts w:ascii="Arial" w:hAnsi="Arial" w:hint="eastAsia"/>
          <w:kern w:val="0"/>
          <w:sz w:val="24"/>
          <w:szCs w:val="20"/>
        </w:rPr>
        <w:t>.</w:t>
      </w:r>
      <w:r w:rsidR="005F2228">
        <w:rPr>
          <w:rFonts w:ascii="Arial" w:hAnsi="Arial" w:hint="eastAsia"/>
          <w:kern w:val="0"/>
          <w:sz w:val="24"/>
          <w:szCs w:val="20"/>
        </w:rPr>
        <w:t>3</w:t>
      </w:r>
    </w:p>
    <w:p w:rsidR="00BC7B8E" w:rsidRPr="00800DDF" w:rsidRDefault="00BC7B8E" w:rsidP="00BC7B8E">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Pr>
          <w:rFonts w:ascii="Arial" w:eastAsia="MS Mincho" w:hAnsi="Arial"/>
          <w:b/>
          <w:kern w:val="0"/>
          <w:sz w:val="24"/>
          <w:szCs w:val="20"/>
          <w:lang w:eastAsia="en-US"/>
        </w:rPr>
        <w:t xml:space="preserve">   </w:t>
      </w:r>
      <w:r w:rsidR="00A32F01">
        <w:rPr>
          <w:rFonts w:ascii="Arial" w:eastAsia="MS Mincho" w:hAnsi="Arial"/>
          <w:b/>
          <w:kern w:val="0"/>
          <w:sz w:val="24"/>
          <w:szCs w:val="20"/>
          <w:lang w:eastAsia="en-US"/>
        </w:rPr>
        <w:tab/>
      </w:r>
      <w:r w:rsidRPr="00800DDF">
        <w:rPr>
          <w:rFonts w:ascii="Arial" w:hAnsi="Arial" w:hint="eastAsia"/>
          <w:kern w:val="0"/>
          <w:sz w:val="24"/>
          <w:szCs w:val="20"/>
        </w:rPr>
        <w:t>LG Electronics</w:t>
      </w:r>
    </w:p>
    <w:p w:rsidR="00BC7B8E" w:rsidRPr="00800DDF" w:rsidRDefault="00BC7B8E" w:rsidP="00A32F01">
      <w:pPr>
        <w:widowControl/>
        <w:tabs>
          <w:tab w:val="left" w:pos="1985"/>
        </w:tabs>
        <w:wordWrap/>
        <w:autoSpaceDE/>
        <w:autoSpaceDN/>
        <w:spacing w:before="60" w:line="360" w:lineRule="atLeast"/>
        <w:ind w:left="1980" w:hanging="1980"/>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A32F01">
        <w:rPr>
          <w:rFonts w:ascii="Arial" w:eastAsia="MS Mincho" w:hAnsi="Arial"/>
          <w:kern w:val="0"/>
          <w:sz w:val="24"/>
          <w:szCs w:val="20"/>
          <w:lang w:eastAsia="en-US"/>
        </w:rPr>
        <w:tab/>
      </w:r>
      <w:r w:rsidR="007112C9" w:rsidRPr="007112C9">
        <w:rPr>
          <w:rFonts w:ascii="Arial" w:eastAsia="맑은 고딕" w:hAnsi="Arial"/>
          <w:spacing w:val="-4"/>
          <w:kern w:val="0"/>
          <w:sz w:val="24"/>
          <w:szCs w:val="20"/>
        </w:rPr>
        <w:t xml:space="preserve">Discussion on </w:t>
      </w:r>
      <w:r w:rsidR="00C21FCE">
        <w:rPr>
          <w:rFonts w:ascii="Arial" w:eastAsia="맑은 고딕" w:hAnsi="Arial"/>
          <w:spacing w:val="-4"/>
          <w:kern w:val="0"/>
          <w:sz w:val="24"/>
          <w:szCs w:val="20"/>
        </w:rPr>
        <w:t xml:space="preserve">enhanced </w:t>
      </w:r>
      <w:r w:rsidR="007112C9" w:rsidRPr="007112C9">
        <w:rPr>
          <w:rFonts w:ascii="Arial" w:eastAsia="맑은 고딕" w:hAnsi="Arial"/>
          <w:spacing w:val="-4"/>
          <w:kern w:val="0"/>
          <w:sz w:val="24"/>
          <w:szCs w:val="20"/>
        </w:rPr>
        <w:t xml:space="preserve">sidelink </w:t>
      </w:r>
      <w:r w:rsidR="00C21FCE">
        <w:rPr>
          <w:rFonts w:ascii="Arial" w:eastAsia="맑은 고딕" w:hAnsi="Arial"/>
          <w:spacing w:val="-4"/>
          <w:kern w:val="0"/>
          <w:sz w:val="24"/>
          <w:szCs w:val="20"/>
        </w:rPr>
        <w:t>operation</w:t>
      </w:r>
      <w:r w:rsidR="00FC57A7">
        <w:rPr>
          <w:rFonts w:ascii="Arial" w:eastAsia="맑은 고딕" w:hAnsi="Arial"/>
          <w:spacing w:val="-4"/>
          <w:kern w:val="0"/>
          <w:sz w:val="24"/>
          <w:szCs w:val="20"/>
        </w:rPr>
        <w:t xml:space="preserve"> </w:t>
      </w:r>
      <w:r w:rsidR="007112C9" w:rsidRPr="007112C9">
        <w:rPr>
          <w:rFonts w:ascii="Arial" w:eastAsia="맑은 고딕" w:hAnsi="Arial"/>
          <w:spacing w:val="-4"/>
          <w:kern w:val="0"/>
          <w:sz w:val="24"/>
          <w:szCs w:val="20"/>
        </w:rPr>
        <w:t>on FR2 licensed spectrum</w:t>
      </w:r>
    </w:p>
    <w:p w:rsidR="00BC7B8E" w:rsidRPr="00800DDF" w:rsidRDefault="00BC7B8E" w:rsidP="00BC7B8E">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Pr>
          <w:rFonts w:ascii="Arial" w:eastAsia="MS Mincho" w:hAnsi="Arial"/>
          <w:b/>
          <w:kern w:val="0"/>
          <w:sz w:val="24"/>
          <w:szCs w:val="20"/>
          <w:lang w:eastAsia="en-US"/>
        </w:rPr>
        <w:t xml:space="preserve">   </w:t>
      </w:r>
      <w:r w:rsidR="00A32F01">
        <w:rPr>
          <w:rFonts w:ascii="Arial" w:eastAsia="MS Mincho" w:hAnsi="Arial"/>
          <w:b/>
          <w:kern w:val="0"/>
          <w:sz w:val="24"/>
          <w:szCs w:val="20"/>
          <w:lang w:eastAsia="en-US"/>
        </w:rPr>
        <w:tab/>
      </w:r>
      <w:r w:rsidRPr="00800DDF">
        <w:rPr>
          <w:rFonts w:ascii="Arial" w:hAnsi="Arial" w:hint="eastAsia"/>
          <w:kern w:val="0"/>
          <w:sz w:val="24"/>
          <w:szCs w:val="20"/>
        </w:rPr>
        <w:t>Discussion</w:t>
      </w:r>
      <w:bookmarkStart w:id="1" w:name="Source"/>
      <w:bookmarkStart w:id="2" w:name="Title"/>
      <w:bookmarkStart w:id="3" w:name="DocumentFor"/>
      <w:bookmarkEnd w:id="1"/>
      <w:bookmarkEnd w:id="2"/>
      <w:bookmarkEnd w:id="3"/>
      <w:r w:rsidRPr="00800DDF">
        <w:rPr>
          <w:rFonts w:ascii="Arial" w:hAnsi="Arial" w:hint="eastAsia"/>
          <w:kern w:val="0"/>
          <w:sz w:val="24"/>
          <w:szCs w:val="20"/>
        </w:rPr>
        <w:t xml:space="preserve"> and decision</w:t>
      </w:r>
    </w:p>
    <w:p w:rsidR="00BC7B8E" w:rsidRPr="00947CAD" w:rsidRDefault="00BC7B8E" w:rsidP="00BC7B8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766426" w:rsidRDefault="00241ADF" w:rsidP="00653039">
      <w:pPr>
        <w:pStyle w:val="LGTdoc0"/>
        <w:spacing w:afterLines="0" w:after="0" w:line="240" w:lineRule="auto"/>
        <w:rPr>
          <w:rFonts w:ascii="Calibri" w:hAnsi="Calibri" w:cs="Calibri"/>
          <w:szCs w:val="22"/>
          <w:lang w:val="en-US"/>
        </w:rPr>
      </w:pPr>
      <w:r w:rsidRPr="00241ADF">
        <w:rPr>
          <w:rFonts w:ascii="Calibri" w:hAnsi="Calibri" w:cs="Calibri"/>
          <w:szCs w:val="22"/>
          <w:lang w:val="en-US"/>
        </w:rPr>
        <w:t xml:space="preserve">In RAN1#112 meeting [1], followings are agreed for </w:t>
      </w:r>
      <w:r w:rsidR="003E763F" w:rsidRPr="003E763F">
        <w:rPr>
          <w:rFonts w:ascii="Calibri" w:hAnsi="Calibri" w:cs="Calibri"/>
          <w:szCs w:val="22"/>
          <w:lang w:val="en-US"/>
        </w:rPr>
        <w:t xml:space="preserve">enhanced </w:t>
      </w:r>
      <w:r w:rsidR="003E763F">
        <w:rPr>
          <w:rFonts w:ascii="Calibri" w:hAnsi="Calibri" w:cs="Calibri" w:hint="eastAsia"/>
          <w:szCs w:val="22"/>
          <w:lang w:val="en-US"/>
        </w:rPr>
        <w:t>SL</w:t>
      </w:r>
      <w:r w:rsidR="003E763F">
        <w:rPr>
          <w:rFonts w:ascii="Calibri" w:hAnsi="Calibri" w:cs="Calibri"/>
          <w:szCs w:val="22"/>
          <w:lang w:val="en-US"/>
        </w:rPr>
        <w:t xml:space="preserve"> </w:t>
      </w:r>
      <w:r w:rsidR="003E763F" w:rsidRPr="003E763F">
        <w:rPr>
          <w:rFonts w:ascii="Calibri" w:hAnsi="Calibri" w:cs="Calibri"/>
          <w:szCs w:val="22"/>
          <w:lang w:val="en-US"/>
        </w:rPr>
        <w:t>operation on FR2 licensed spectrum</w:t>
      </w:r>
      <w:r w:rsidR="00766426" w:rsidRPr="00766426">
        <w:rPr>
          <w:rFonts w:ascii="Calibri" w:hAnsi="Calibri" w:cs="Calibri"/>
          <w:szCs w:val="22"/>
          <w:lang w:val="en-US"/>
        </w:rPr>
        <w:t>:</w:t>
      </w:r>
    </w:p>
    <w:p w:rsidR="00766426" w:rsidRPr="003E763F" w:rsidRDefault="00766426" w:rsidP="00BC7B8E">
      <w:pPr>
        <w:pStyle w:val="LGTdoc0"/>
        <w:spacing w:afterLines="0" w:after="0" w:line="240" w:lineRule="auto"/>
        <w:ind w:firstLine="425"/>
        <w:rPr>
          <w:rFonts w:ascii="Calibri" w:hAnsi="Calibri" w:cs="Calibri"/>
          <w:szCs w:val="22"/>
          <w:lang w:val="en-US"/>
        </w:rPr>
      </w:pPr>
    </w:p>
    <w:tbl>
      <w:tblPr>
        <w:tblStyle w:val="aa"/>
        <w:tblW w:w="0" w:type="auto"/>
        <w:tblInd w:w="-5" w:type="dxa"/>
        <w:tblLook w:val="04A0" w:firstRow="1" w:lastRow="0" w:firstColumn="1" w:lastColumn="0" w:noHBand="0" w:noVBand="1"/>
      </w:tblPr>
      <w:tblGrid>
        <w:gridCol w:w="9356"/>
      </w:tblGrid>
      <w:tr w:rsidR="00766426" w:rsidTr="00241ADF">
        <w:tc>
          <w:tcPr>
            <w:tcW w:w="9356" w:type="dxa"/>
          </w:tcPr>
          <w:p w:rsidR="00241ADF" w:rsidRPr="00241ADF" w:rsidRDefault="00241ADF" w:rsidP="00241ADF">
            <w:pPr>
              <w:wordWrap/>
              <w:spacing w:line="240" w:lineRule="exact"/>
              <w:rPr>
                <w:rFonts w:ascii="Times New Roman"/>
                <w:b/>
                <w:iCs/>
              </w:rPr>
            </w:pPr>
            <w:r w:rsidRPr="00241ADF">
              <w:rPr>
                <w:rFonts w:ascii="Times New Roman"/>
                <w:b/>
                <w:iCs/>
                <w:highlight w:val="green"/>
              </w:rPr>
              <w:t>Agreement</w:t>
            </w:r>
          </w:p>
          <w:p w:rsidR="00241ADF" w:rsidRPr="00241ADF" w:rsidRDefault="00241ADF" w:rsidP="00241ADF">
            <w:pPr>
              <w:wordWrap/>
              <w:spacing w:line="240" w:lineRule="exact"/>
              <w:rPr>
                <w:rFonts w:ascii="Times New Roman"/>
                <w:iCs/>
                <w:szCs w:val="20"/>
              </w:rPr>
            </w:pPr>
            <w:r w:rsidRPr="00241ADF">
              <w:rPr>
                <w:rFonts w:ascii="Times New Roman"/>
                <w:iCs/>
                <w:szCs w:val="20"/>
              </w:rPr>
              <w:t>For sidelink beam management, RAN1 is to study</w:t>
            </w:r>
          </w:p>
          <w:p w:rsidR="00241ADF" w:rsidRPr="00241ADF" w:rsidRDefault="00241ADF" w:rsidP="00241ADF">
            <w:pPr>
              <w:pStyle w:val="af4"/>
              <w:widowControl/>
              <w:numPr>
                <w:ilvl w:val="0"/>
                <w:numId w:val="23"/>
              </w:numPr>
              <w:wordWrap/>
              <w:autoSpaceDE/>
              <w:autoSpaceDN/>
              <w:spacing w:before="0" w:after="0" w:line="240" w:lineRule="exact"/>
              <w:ind w:leftChars="0"/>
              <w:rPr>
                <w:rFonts w:ascii="Times New Roman" w:hAnsi="Times New Roman"/>
                <w:iCs/>
                <w:szCs w:val="20"/>
              </w:rPr>
            </w:pPr>
            <w:r w:rsidRPr="00241ADF">
              <w:rPr>
                <w:rFonts w:ascii="Times New Roman" w:hAnsi="Times New Roman"/>
                <w:iCs/>
                <w:szCs w:val="20"/>
              </w:rPr>
              <w:t>how transmit beam(s) training and/or receive beam(s) training is performed</w:t>
            </w:r>
          </w:p>
          <w:p w:rsidR="00241ADF" w:rsidRPr="00241ADF" w:rsidRDefault="00241ADF" w:rsidP="00241ADF">
            <w:pPr>
              <w:pStyle w:val="af4"/>
              <w:widowControl/>
              <w:numPr>
                <w:ilvl w:val="0"/>
                <w:numId w:val="23"/>
              </w:numPr>
              <w:wordWrap/>
              <w:autoSpaceDE/>
              <w:autoSpaceDN/>
              <w:spacing w:before="0" w:after="0" w:line="240" w:lineRule="exact"/>
              <w:ind w:leftChars="0"/>
              <w:rPr>
                <w:rFonts w:ascii="Times New Roman" w:hAnsi="Times New Roman"/>
                <w:iCs/>
                <w:szCs w:val="20"/>
              </w:rPr>
            </w:pPr>
            <w:r w:rsidRPr="00241ADF">
              <w:rPr>
                <w:rFonts w:ascii="Times New Roman" w:hAnsi="Times New Roman"/>
                <w:iCs/>
                <w:szCs w:val="20"/>
              </w:rPr>
              <w:t>whether and how spatial related information (e.g., TCI, QCL, beam ID, etc) information could be identified</w:t>
            </w:r>
          </w:p>
          <w:p w:rsidR="00241ADF" w:rsidRPr="00241ADF" w:rsidRDefault="00241ADF" w:rsidP="00241ADF">
            <w:pPr>
              <w:pStyle w:val="af4"/>
              <w:widowControl/>
              <w:numPr>
                <w:ilvl w:val="0"/>
                <w:numId w:val="23"/>
              </w:numPr>
              <w:wordWrap/>
              <w:autoSpaceDE/>
              <w:autoSpaceDN/>
              <w:spacing w:before="0" w:after="0" w:line="240" w:lineRule="exact"/>
              <w:ind w:leftChars="0"/>
              <w:rPr>
                <w:rFonts w:ascii="Times New Roman" w:hAnsi="Times New Roman"/>
                <w:iCs/>
                <w:szCs w:val="20"/>
              </w:rPr>
            </w:pPr>
            <w:r w:rsidRPr="00241ADF">
              <w:rPr>
                <w:rFonts w:ascii="Times New Roman" w:hAnsi="Times New Roman"/>
                <w:iCs/>
                <w:szCs w:val="20"/>
              </w:rPr>
              <w:t>the relationship between PC5 unicast link establishment and sidelink initial beam pairing (e.g., whether initial beam pairing procedure starts before, during or after sidelink unicast link establishment procedure.)</w:t>
            </w:r>
          </w:p>
          <w:p w:rsidR="00241ADF" w:rsidRPr="00241ADF" w:rsidRDefault="00241ADF" w:rsidP="00241ADF">
            <w:pPr>
              <w:wordWrap/>
              <w:spacing w:line="240" w:lineRule="exact"/>
              <w:rPr>
                <w:rFonts w:ascii="Times New Roman" w:eastAsia="맑은 고딕"/>
                <w:iCs/>
                <w:szCs w:val="20"/>
              </w:rPr>
            </w:pPr>
          </w:p>
          <w:p w:rsidR="00241ADF" w:rsidRPr="00241ADF" w:rsidRDefault="00241ADF" w:rsidP="00241ADF">
            <w:pPr>
              <w:wordWrap/>
              <w:spacing w:line="240" w:lineRule="exact"/>
              <w:rPr>
                <w:rFonts w:ascii="Times New Roman" w:eastAsia="맑은 고딕"/>
                <w:b/>
                <w:iCs/>
                <w:szCs w:val="20"/>
              </w:rPr>
            </w:pPr>
            <w:r w:rsidRPr="00241ADF">
              <w:rPr>
                <w:rFonts w:ascii="Times New Roman" w:eastAsia="맑은 고딕"/>
                <w:b/>
                <w:iCs/>
                <w:szCs w:val="20"/>
                <w:highlight w:val="green"/>
              </w:rPr>
              <w:t>Agreement</w:t>
            </w:r>
          </w:p>
          <w:p w:rsidR="00241ADF" w:rsidRPr="00241ADF" w:rsidRDefault="00241ADF" w:rsidP="00241ADF">
            <w:pPr>
              <w:wordWrap/>
              <w:spacing w:line="240" w:lineRule="exact"/>
              <w:rPr>
                <w:rFonts w:ascii="Times New Roman" w:eastAsia="맑은 고딕"/>
                <w:iCs/>
                <w:szCs w:val="20"/>
              </w:rPr>
            </w:pPr>
            <w:r w:rsidRPr="00241ADF">
              <w:rPr>
                <w:rFonts w:ascii="Times New Roman" w:eastAsia="맑은 고딕"/>
                <w:iCs/>
                <w:szCs w:val="20"/>
              </w:rPr>
              <w:t>RAN1 is to study sidelink beam measurement and reporting schemes (e.g., periodicity, contents, container, timing, procedure, etc.) for sidelink beam maintenance.</w:t>
            </w:r>
          </w:p>
          <w:p w:rsidR="00241ADF" w:rsidRPr="00241ADF" w:rsidRDefault="00241ADF" w:rsidP="00241ADF">
            <w:pPr>
              <w:wordWrap/>
              <w:spacing w:line="240" w:lineRule="exact"/>
              <w:rPr>
                <w:rFonts w:ascii="Times New Roman" w:eastAsia="맑은 고딕"/>
                <w:iCs/>
                <w:szCs w:val="20"/>
              </w:rPr>
            </w:pPr>
          </w:p>
          <w:p w:rsidR="00241ADF" w:rsidRPr="00241ADF" w:rsidRDefault="00241ADF" w:rsidP="00241ADF">
            <w:pPr>
              <w:wordWrap/>
              <w:spacing w:line="240" w:lineRule="exact"/>
              <w:rPr>
                <w:rFonts w:ascii="Times New Roman" w:eastAsia="맑은 고딕"/>
                <w:b/>
                <w:iCs/>
                <w:szCs w:val="20"/>
              </w:rPr>
            </w:pPr>
            <w:r w:rsidRPr="00241ADF">
              <w:rPr>
                <w:rFonts w:ascii="Times New Roman" w:eastAsia="맑은 고딕"/>
                <w:b/>
                <w:iCs/>
                <w:szCs w:val="20"/>
                <w:highlight w:val="green"/>
              </w:rPr>
              <w:t>Agreement</w:t>
            </w:r>
          </w:p>
          <w:p w:rsidR="00241ADF" w:rsidRPr="00241ADF" w:rsidRDefault="00241ADF" w:rsidP="00241ADF">
            <w:pPr>
              <w:wordWrap/>
              <w:spacing w:line="240" w:lineRule="exact"/>
              <w:rPr>
                <w:rFonts w:ascii="Times New Roman" w:eastAsia="맑은 고딕"/>
                <w:iCs/>
                <w:szCs w:val="20"/>
              </w:rPr>
            </w:pPr>
            <w:r w:rsidRPr="00241ADF">
              <w:rPr>
                <w:rFonts w:ascii="Times New Roman" w:eastAsia="맑은 고딕"/>
                <w:iCs/>
                <w:szCs w:val="20"/>
              </w:rPr>
              <w:t>RAN1 is to study sidelink beam indication and switching schemes (e.g., framework, general procedure, contents, signaling, timing, etc.) for sidelink beam maintenance.</w:t>
            </w:r>
          </w:p>
          <w:p w:rsidR="00241ADF" w:rsidRPr="00241ADF" w:rsidRDefault="00241ADF" w:rsidP="00241ADF">
            <w:pPr>
              <w:wordWrap/>
              <w:spacing w:line="240" w:lineRule="exact"/>
              <w:rPr>
                <w:rFonts w:ascii="Times New Roman" w:eastAsia="맑은 고딕"/>
                <w:iCs/>
                <w:szCs w:val="20"/>
              </w:rPr>
            </w:pPr>
          </w:p>
          <w:p w:rsidR="00241ADF" w:rsidRPr="00241ADF" w:rsidRDefault="00241ADF" w:rsidP="00241ADF">
            <w:pPr>
              <w:wordWrap/>
              <w:spacing w:line="240" w:lineRule="exact"/>
              <w:rPr>
                <w:rFonts w:ascii="Times New Roman"/>
                <w:b/>
                <w:iCs/>
              </w:rPr>
            </w:pPr>
            <w:r w:rsidRPr="00241ADF">
              <w:rPr>
                <w:rFonts w:ascii="Times New Roman"/>
                <w:b/>
                <w:iCs/>
                <w:highlight w:val="green"/>
              </w:rPr>
              <w:t>Agreement</w:t>
            </w:r>
          </w:p>
          <w:p w:rsidR="00ED724F" w:rsidRPr="00241ADF" w:rsidRDefault="00241ADF" w:rsidP="00241ADF">
            <w:pPr>
              <w:wordWrap/>
              <w:spacing w:line="240" w:lineRule="exact"/>
              <w:rPr>
                <w:rFonts w:hint="eastAsia"/>
                <w:iCs/>
              </w:rPr>
            </w:pPr>
            <w:r w:rsidRPr="00241ADF">
              <w:rPr>
                <w:rFonts w:ascii="Times New Roman"/>
                <w:iCs/>
              </w:rPr>
              <w:t xml:space="preserve">RAN1 is to study </w:t>
            </w:r>
            <w:r w:rsidRPr="00241ADF">
              <w:rPr>
                <w:rFonts w:ascii="Times New Roman"/>
                <w:iCs/>
                <w:color w:val="000000"/>
              </w:rPr>
              <w:t xml:space="preserve">the information </w:t>
            </w:r>
            <w:r w:rsidRPr="00241ADF">
              <w:rPr>
                <w:rFonts w:ascii="Times New Roman"/>
                <w:iCs/>
              </w:rPr>
              <w:t>related to a sidelink</w:t>
            </w:r>
            <w:r w:rsidRPr="00241ADF">
              <w:rPr>
                <w:rFonts w:ascii="Times New Roman"/>
                <w:iCs/>
                <w:color w:val="000000"/>
              </w:rPr>
              <w:t xml:space="preserve"> beam failure instance that</w:t>
            </w:r>
            <w:r w:rsidRPr="00241ADF">
              <w:rPr>
                <w:rFonts w:ascii="Times New Roman"/>
                <w:iCs/>
              </w:rPr>
              <w:t xml:space="preserve"> the PHY layer provides </w:t>
            </w:r>
            <w:r w:rsidRPr="00241ADF">
              <w:rPr>
                <w:rFonts w:ascii="Times New Roman"/>
                <w:iCs/>
                <w:color w:val="000000"/>
              </w:rPr>
              <w:t>to the MAC layer</w:t>
            </w:r>
            <w:r w:rsidRPr="00241ADF">
              <w:rPr>
                <w:rFonts w:ascii="Times New Roman"/>
                <w:iCs/>
              </w:rPr>
              <w:t>.</w:t>
            </w:r>
          </w:p>
        </w:tc>
      </w:tr>
    </w:tbl>
    <w:p w:rsidR="001513AF" w:rsidRDefault="001513AF" w:rsidP="00E443BC">
      <w:pPr>
        <w:pStyle w:val="LGTdoc0"/>
        <w:spacing w:afterLines="0" w:after="0" w:line="240" w:lineRule="auto"/>
        <w:ind w:firstLine="425"/>
        <w:rPr>
          <w:rFonts w:ascii="Calibri" w:hAnsi="Calibri" w:cs="Calibri"/>
          <w:szCs w:val="22"/>
        </w:rPr>
      </w:pPr>
    </w:p>
    <w:p w:rsidR="00E443BC" w:rsidRDefault="00E443BC" w:rsidP="00E443BC">
      <w:pPr>
        <w:pStyle w:val="LGTdoc0"/>
        <w:spacing w:afterLines="0" w:after="0" w:line="240" w:lineRule="auto"/>
        <w:ind w:firstLine="425"/>
        <w:rPr>
          <w:rFonts w:ascii="Calibri" w:hAnsi="Calibri" w:cs="Calibri"/>
          <w:szCs w:val="22"/>
        </w:rPr>
      </w:pPr>
      <w:r w:rsidRPr="00E443BC">
        <w:rPr>
          <w:rFonts w:ascii="Calibri" w:hAnsi="Calibri" w:cs="Calibri"/>
          <w:szCs w:val="22"/>
        </w:rPr>
        <w:t xml:space="preserve">In this contribution, we </w:t>
      </w:r>
      <w:r w:rsidR="004C7A85">
        <w:rPr>
          <w:rFonts w:ascii="Calibri" w:hAnsi="Calibri" w:cs="Calibri"/>
          <w:szCs w:val="22"/>
        </w:rPr>
        <w:t xml:space="preserve">discuss </w:t>
      </w:r>
      <w:r w:rsidR="00517ADD">
        <w:rPr>
          <w:rFonts w:ascii="Calibri" w:hAnsi="Calibri" w:cs="Calibri"/>
          <w:szCs w:val="22"/>
        </w:rPr>
        <w:t xml:space="preserve">considerations on </w:t>
      </w:r>
      <w:r w:rsidR="004C7A85">
        <w:rPr>
          <w:rFonts w:ascii="Calibri" w:hAnsi="Calibri" w:cs="Calibri"/>
          <w:szCs w:val="22"/>
        </w:rPr>
        <w:t xml:space="preserve">the </w:t>
      </w:r>
      <w:r w:rsidR="003E763F">
        <w:rPr>
          <w:rFonts w:ascii="Calibri" w:hAnsi="Calibri" w:cs="Calibri" w:hint="eastAsia"/>
          <w:szCs w:val="22"/>
        </w:rPr>
        <w:t>SL</w:t>
      </w:r>
      <w:r w:rsidR="003E763F">
        <w:rPr>
          <w:rFonts w:ascii="Calibri" w:hAnsi="Calibri" w:cs="Calibri"/>
          <w:szCs w:val="22"/>
        </w:rPr>
        <w:t xml:space="preserve"> </w:t>
      </w:r>
      <w:r w:rsidR="003E763F" w:rsidRPr="003E763F">
        <w:rPr>
          <w:rFonts w:ascii="Calibri" w:hAnsi="Calibri" w:cs="Calibri"/>
          <w:szCs w:val="22"/>
        </w:rPr>
        <w:t xml:space="preserve">operation </w:t>
      </w:r>
      <w:r w:rsidR="00517ADD">
        <w:rPr>
          <w:rFonts w:ascii="Calibri" w:hAnsi="Calibri" w:cs="Calibri"/>
          <w:szCs w:val="22"/>
        </w:rPr>
        <w:t xml:space="preserve">on </w:t>
      </w:r>
      <w:r w:rsidR="003E763F" w:rsidRPr="003E763F">
        <w:rPr>
          <w:rFonts w:ascii="Calibri" w:hAnsi="Calibri" w:cs="Calibri"/>
          <w:szCs w:val="22"/>
        </w:rPr>
        <w:t>FR2 licensed spectrum</w:t>
      </w:r>
      <w:r>
        <w:rPr>
          <w:rFonts w:ascii="Calibri" w:hAnsi="Calibri" w:cs="Calibri"/>
          <w:szCs w:val="22"/>
        </w:rPr>
        <w:t>.</w:t>
      </w:r>
    </w:p>
    <w:p w:rsidR="009435D9" w:rsidRPr="00517ADD" w:rsidRDefault="009435D9" w:rsidP="00E443BC">
      <w:pPr>
        <w:pStyle w:val="LGTdoc0"/>
        <w:spacing w:afterLines="0" w:after="0" w:line="240" w:lineRule="auto"/>
        <w:ind w:firstLine="425"/>
        <w:rPr>
          <w:rFonts w:ascii="Calibri" w:hAnsi="Calibri" w:cs="Calibri"/>
          <w:szCs w:val="22"/>
        </w:rPr>
      </w:pPr>
    </w:p>
    <w:p w:rsidR="00BC7B8E" w:rsidRPr="00E2332E" w:rsidRDefault="00BC7B8E" w:rsidP="00BC7B8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4F0049" w:rsidRPr="00E2332E" w:rsidRDefault="004F0049" w:rsidP="004F0049">
      <w:pPr>
        <w:pStyle w:val="LGTdoc1"/>
        <w:numPr>
          <w:ilvl w:val="1"/>
          <w:numId w:val="2"/>
        </w:numPr>
        <w:spacing w:beforeLines="0" w:before="100" w:beforeAutospacing="1" w:afterLines="50" w:after="120" w:afterAutospacing="0" w:line="264" w:lineRule="auto"/>
        <w:rPr>
          <w:szCs w:val="28"/>
          <w:lang w:val="en-US"/>
        </w:rPr>
      </w:pPr>
      <w:r>
        <w:rPr>
          <w:szCs w:val="28"/>
          <w:lang w:val="en-US"/>
        </w:rPr>
        <w:t>Sidelink initial beam pairing</w:t>
      </w:r>
    </w:p>
    <w:p w:rsidR="004F0049" w:rsidRDefault="0088426F" w:rsidP="00BD196E">
      <w:pPr>
        <w:pStyle w:val="LGTdoc0"/>
        <w:spacing w:afterLines="0" w:after="0" w:line="240" w:lineRule="auto"/>
        <w:rPr>
          <w:rFonts w:ascii="Calibri" w:hAnsi="Calibri" w:cs="Calibri"/>
          <w:szCs w:val="22"/>
        </w:rPr>
      </w:pPr>
      <w:r>
        <w:rPr>
          <w:rFonts w:ascii="Calibri" w:hAnsi="Calibri" w:cs="Calibri" w:hint="eastAsia"/>
          <w:szCs w:val="22"/>
        </w:rPr>
        <w:t>According to TS 23.</w:t>
      </w:r>
      <w:r>
        <w:rPr>
          <w:rFonts w:ascii="Calibri" w:hAnsi="Calibri" w:cs="Calibri"/>
          <w:szCs w:val="22"/>
        </w:rPr>
        <w:t>287 and TS 33.536, the sidelink unicast link establishment procedure consists of following steps:</w:t>
      </w:r>
    </w:p>
    <w:p w:rsidR="0088426F" w:rsidRDefault="0088426F" w:rsidP="0088426F">
      <w:pPr>
        <w:pStyle w:val="LGTdoc0"/>
        <w:spacing w:afterLines="0" w:after="0" w:line="240" w:lineRule="auto"/>
        <w:ind w:firstLine="567"/>
        <w:rPr>
          <w:rFonts w:ascii="Calibri" w:hAnsi="Calibri" w:cs="Calibri"/>
          <w:szCs w:val="22"/>
        </w:rPr>
      </w:pPr>
      <w:r w:rsidRPr="0088426F">
        <w:rPr>
          <w:rFonts w:ascii="Calibri" w:hAnsi="Calibri" w:cs="Calibri"/>
          <w:szCs w:val="22"/>
        </w:rPr>
        <w:t>1.</w:t>
      </w:r>
      <w:r>
        <w:rPr>
          <w:rFonts w:ascii="Calibri" w:hAnsi="Calibri" w:cs="Calibri"/>
          <w:szCs w:val="22"/>
        </w:rPr>
        <w:t xml:space="preserve"> Direct Communication Request </w:t>
      </w:r>
      <w:r w:rsidR="005B4BBC">
        <w:rPr>
          <w:rFonts w:ascii="Calibri" w:hAnsi="Calibri" w:cs="Calibri"/>
          <w:szCs w:val="22"/>
        </w:rPr>
        <w:t xml:space="preserve">(DCR) </w:t>
      </w:r>
      <w:r>
        <w:rPr>
          <w:rFonts w:ascii="Calibri" w:hAnsi="Calibri" w:cs="Calibri"/>
          <w:szCs w:val="22"/>
        </w:rPr>
        <w:t>from UE-1 to UE-2</w:t>
      </w:r>
    </w:p>
    <w:p w:rsidR="0088426F" w:rsidRDefault="0088426F" w:rsidP="0088426F">
      <w:pPr>
        <w:pStyle w:val="LGTdoc0"/>
        <w:spacing w:afterLines="0" w:after="0" w:line="240" w:lineRule="auto"/>
        <w:ind w:firstLine="567"/>
        <w:rPr>
          <w:rFonts w:ascii="Calibri" w:hAnsi="Calibri" w:cs="Calibri"/>
          <w:szCs w:val="22"/>
        </w:rPr>
      </w:pPr>
      <w:r>
        <w:rPr>
          <w:rFonts w:ascii="Calibri" w:hAnsi="Calibri" w:cs="Calibri"/>
          <w:szCs w:val="22"/>
        </w:rPr>
        <w:t>2. Direct Auth and Key Establishment Procedure between UE-1 and UE-2</w:t>
      </w:r>
    </w:p>
    <w:p w:rsidR="0088426F" w:rsidRDefault="0088426F" w:rsidP="0088426F">
      <w:pPr>
        <w:pStyle w:val="LGTdoc0"/>
        <w:spacing w:afterLines="0" w:after="0" w:line="240" w:lineRule="auto"/>
        <w:ind w:firstLine="567"/>
        <w:rPr>
          <w:rFonts w:ascii="Calibri" w:hAnsi="Calibri" w:cs="Calibri"/>
          <w:szCs w:val="22"/>
        </w:rPr>
      </w:pPr>
      <w:r>
        <w:rPr>
          <w:rFonts w:ascii="Calibri" w:hAnsi="Calibri" w:cs="Calibri"/>
          <w:szCs w:val="22"/>
        </w:rPr>
        <w:t>3. Direct Security Mode Command procedure between UE-1 and UE-2</w:t>
      </w:r>
    </w:p>
    <w:p w:rsidR="0088426F" w:rsidRDefault="0088426F" w:rsidP="0088426F">
      <w:pPr>
        <w:pStyle w:val="LGTdoc0"/>
        <w:spacing w:afterLines="0" w:after="0" w:line="240" w:lineRule="auto"/>
        <w:ind w:firstLine="567"/>
        <w:rPr>
          <w:rFonts w:ascii="Calibri" w:hAnsi="Calibri" w:cs="Calibri"/>
          <w:szCs w:val="22"/>
        </w:rPr>
      </w:pPr>
      <w:r>
        <w:rPr>
          <w:rFonts w:ascii="Calibri" w:hAnsi="Calibri" w:cs="Calibri"/>
          <w:szCs w:val="22"/>
        </w:rPr>
        <w:t>4. Direct Communication Accept</w:t>
      </w:r>
      <w:r w:rsidR="005B4BBC">
        <w:rPr>
          <w:rFonts w:ascii="Calibri" w:hAnsi="Calibri" w:cs="Calibri"/>
          <w:szCs w:val="22"/>
        </w:rPr>
        <w:t xml:space="preserve"> (DCA)</w:t>
      </w:r>
      <w:r>
        <w:rPr>
          <w:rFonts w:ascii="Calibri" w:hAnsi="Calibri" w:cs="Calibri"/>
          <w:szCs w:val="22"/>
        </w:rPr>
        <w:t xml:space="preserve"> from UE-2 to UE-1</w:t>
      </w:r>
    </w:p>
    <w:p w:rsidR="004F0049" w:rsidRPr="005B4BBC" w:rsidRDefault="004F0049" w:rsidP="00BD196E">
      <w:pPr>
        <w:pStyle w:val="LGTdoc0"/>
        <w:spacing w:afterLines="0" w:after="0" w:line="240" w:lineRule="auto"/>
        <w:rPr>
          <w:rFonts w:ascii="Calibri" w:hAnsi="Calibri" w:cs="Calibri"/>
          <w:szCs w:val="22"/>
        </w:rPr>
      </w:pPr>
    </w:p>
    <w:p w:rsidR="000C619C" w:rsidRDefault="005B4BBC" w:rsidP="005B4BBC">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 xml:space="preserve">The DCR </w:t>
      </w:r>
      <w:r>
        <w:rPr>
          <w:rFonts w:ascii="Calibri" w:hAnsi="Calibri" w:cs="Calibri"/>
          <w:szCs w:val="22"/>
        </w:rPr>
        <w:t xml:space="preserve">message </w:t>
      </w:r>
      <w:r>
        <w:rPr>
          <w:rFonts w:ascii="Calibri" w:hAnsi="Calibri" w:cs="Calibri" w:hint="eastAsia"/>
          <w:szCs w:val="22"/>
        </w:rPr>
        <w:t xml:space="preserve">can be transmitted in </w:t>
      </w:r>
      <w:r>
        <w:rPr>
          <w:rFonts w:ascii="Calibri" w:hAnsi="Calibri" w:cs="Calibri"/>
          <w:szCs w:val="22"/>
        </w:rPr>
        <w:t xml:space="preserve">broadcast or unicast manner, and it can include source User Info, Target User Info (if provided), V2X Service Info, and Security Information. </w:t>
      </w:r>
      <w:r w:rsidR="000C619C">
        <w:rPr>
          <w:rFonts w:ascii="Calibri" w:hAnsi="Calibri" w:cs="Calibri"/>
          <w:szCs w:val="22"/>
        </w:rPr>
        <w:t xml:space="preserve">When the DCR message is transmitted in unicast manner, it should include Target User Info. </w:t>
      </w:r>
    </w:p>
    <w:p w:rsidR="000C619C" w:rsidRDefault="005B4BBC" w:rsidP="005B4BBC">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The messages for the security establishment procedure from UE-2 to UE-1 and the DCA message from UE-2 to UE-1 are transmitted in unicast manner. </w:t>
      </w:r>
    </w:p>
    <w:p w:rsidR="0088426F" w:rsidRDefault="000C619C" w:rsidP="005B4BBC">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Once the UE-1 receives the messages for the security establishment procedure from UE-2, the UE-1 can obtains UE-2’s Layer-2 ID for future communication, so the message for the security establishment procedure from UE-1 to UE-2 is transmitted in unicast manner as well. </w:t>
      </w:r>
    </w:p>
    <w:p w:rsidR="000C619C" w:rsidRPr="000C619C" w:rsidRDefault="000C619C" w:rsidP="000C619C">
      <w:pPr>
        <w:pStyle w:val="LGTdoc0"/>
        <w:spacing w:afterLines="0" w:after="0" w:line="240" w:lineRule="auto"/>
        <w:rPr>
          <w:rFonts w:ascii="Calibri" w:hAnsi="Calibri" w:cs="Calibri" w:hint="eastAsia"/>
          <w:b/>
          <w:i/>
          <w:szCs w:val="22"/>
        </w:rPr>
      </w:pPr>
      <w:r w:rsidRPr="000C619C">
        <w:rPr>
          <w:rFonts w:ascii="Calibri" w:hAnsi="Calibri" w:cs="Calibri"/>
          <w:b/>
          <w:i/>
          <w:szCs w:val="22"/>
        </w:rPr>
        <w:lastRenderedPageBreak/>
        <w:t xml:space="preserve">Observation 1: For sidelink unicast link establishment, the cast type of DCR message is broadcast or unicast, and the cast type of subsequent messages such as the security establishment messages and DCA message is unicast. </w:t>
      </w:r>
    </w:p>
    <w:p w:rsidR="00D85950" w:rsidRDefault="00D85950" w:rsidP="00BD196E">
      <w:pPr>
        <w:pStyle w:val="LGTdoc0"/>
        <w:spacing w:afterLines="0" w:after="0" w:line="240" w:lineRule="auto"/>
        <w:rPr>
          <w:rFonts w:ascii="Calibri" w:hAnsi="Calibri" w:cs="Calibri"/>
          <w:szCs w:val="22"/>
        </w:rPr>
      </w:pPr>
    </w:p>
    <w:p w:rsidR="0088426F" w:rsidRDefault="00D85950" w:rsidP="00D85950">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 xml:space="preserve">If the </w:t>
      </w:r>
      <w:r>
        <w:rPr>
          <w:rFonts w:ascii="Calibri" w:hAnsi="Calibri" w:cs="Calibri"/>
          <w:szCs w:val="22"/>
        </w:rPr>
        <w:t xml:space="preserve">initial beam pairing procedure is not applied from the DCR transmission, due to the lack of beam gain, the applicable scenario would be too restrictive. To increase the possibility that the UE-2 can receive DCR message from UE-1 more reliably for a various conditions, it would be beneficial to apply the initial beam pairing procedure from the DCR. </w:t>
      </w:r>
    </w:p>
    <w:p w:rsidR="00F65D39" w:rsidRDefault="00F65D39" w:rsidP="00F65D39">
      <w:pPr>
        <w:pStyle w:val="LGTdoc0"/>
        <w:spacing w:afterLines="0" w:after="0" w:line="240" w:lineRule="auto"/>
        <w:rPr>
          <w:rFonts w:ascii="Calibri" w:hAnsi="Calibri" w:cs="Calibri"/>
          <w:szCs w:val="22"/>
        </w:rPr>
      </w:pPr>
    </w:p>
    <w:p w:rsidR="00F65D39" w:rsidRDefault="00F65D39" w:rsidP="00F65D39">
      <w:pPr>
        <w:pStyle w:val="LGTdoc0"/>
        <w:spacing w:afterLines="0" w:after="0" w:line="240" w:lineRule="auto"/>
        <w:rPr>
          <w:rFonts w:ascii="Calibri" w:hAnsi="Calibri" w:cs="Calibri"/>
          <w:b/>
          <w:i/>
          <w:szCs w:val="22"/>
        </w:rPr>
      </w:pPr>
      <w:r w:rsidRPr="00F65D39">
        <w:rPr>
          <w:rFonts w:ascii="Calibri" w:hAnsi="Calibri" w:cs="Calibri"/>
          <w:b/>
          <w:i/>
          <w:szCs w:val="22"/>
        </w:rPr>
        <w:t>Proposal 1:</w:t>
      </w:r>
      <w:r>
        <w:rPr>
          <w:rFonts w:ascii="Calibri" w:hAnsi="Calibri" w:cs="Calibri"/>
          <w:b/>
          <w:i/>
          <w:szCs w:val="22"/>
        </w:rPr>
        <w:t xml:space="preserve"> Support sidelink initial beam pairing procedure for at least following messages:</w:t>
      </w:r>
    </w:p>
    <w:p w:rsidR="00F65D39" w:rsidRDefault="00F65D39" w:rsidP="00F65D39">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DCR (D</w:t>
      </w:r>
      <w:r>
        <w:rPr>
          <w:rFonts w:ascii="Calibri" w:hAnsi="Calibri" w:cs="Calibri"/>
          <w:b/>
          <w:szCs w:val="22"/>
        </w:rPr>
        <w:t>irect Communication Request) message transmitted from UE-1 to UE-2 in unicast</w:t>
      </w:r>
    </w:p>
    <w:p w:rsidR="00F65D39" w:rsidRDefault="00F65D39" w:rsidP="00F65D39">
      <w:pPr>
        <w:pStyle w:val="LGTdoc0"/>
        <w:numPr>
          <w:ilvl w:val="0"/>
          <w:numId w:val="21"/>
        </w:numPr>
        <w:spacing w:afterLines="0" w:after="0" w:line="240" w:lineRule="auto"/>
        <w:rPr>
          <w:rFonts w:ascii="Calibri" w:hAnsi="Calibri" w:cs="Calibri"/>
          <w:b/>
          <w:szCs w:val="22"/>
        </w:rPr>
      </w:pPr>
      <w:r>
        <w:rPr>
          <w:rFonts w:ascii="Calibri" w:hAnsi="Calibri" w:cs="Calibri"/>
          <w:b/>
          <w:szCs w:val="22"/>
        </w:rPr>
        <w:t>Message(s) for security establishment exchanged between UE-1 and UE-2</w:t>
      </w:r>
    </w:p>
    <w:p w:rsidR="00F65D39" w:rsidRDefault="00F65D39" w:rsidP="00F65D39">
      <w:pPr>
        <w:pStyle w:val="LGTdoc0"/>
        <w:numPr>
          <w:ilvl w:val="0"/>
          <w:numId w:val="21"/>
        </w:numPr>
        <w:spacing w:afterLines="0" w:after="0" w:line="240" w:lineRule="auto"/>
        <w:rPr>
          <w:rFonts w:ascii="Calibri" w:hAnsi="Calibri" w:cs="Calibri"/>
          <w:b/>
          <w:szCs w:val="22"/>
        </w:rPr>
      </w:pPr>
      <w:r>
        <w:rPr>
          <w:rFonts w:ascii="Calibri" w:hAnsi="Calibri" w:cs="Calibri"/>
          <w:b/>
          <w:szCs w:val="22"/>
        </w:rPr>
        <w:t>DCA (Direct Communication Accept) message transmitted from UE-2 to UE-1</w:t>
      </w:r>
    </w:p>
    <w:p w:rsidR="00776B45" w:rsidRDefault="00776B45" w:rsidP="00F65D39">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FFS:</w:t>
      </w:r>
      <w:r w:rsidR="005345DA" w:rsidRPr="005345DA">
        <w:rPr>
          <w:rFonts w:ascii="Calibri" w:hAnsi="Calibri" w:cs="Calibri" w:hint="eastAsia"/>
          <w:b/>
          <w:szCs w:val="22"/>
        </w:rPr>
        <w:t xml:space="preserve"> </w:t>
      </w:r>
      <w:r w:rsidR="005345DA">
        <w:rPr>
          <w:rFonts w:ascii="Calibri" w:hAnsi="Calibri" w:cs="Calibri" w:hint="eastAsia"/>
          <w:b/>
          <w:szCs w:val="22"/>
        </w:rPr>
        <w:t>DCR (D</w:t>
      </w:r>
      <w:r w:rsidR="005345DA">
        <w:rPr>
          <w:rFonts w:ascii="Calibri" w:hAnsi="Calibri" w:cs="Calibri"/>
          <w:b/>
          <w:szCs w:val="22"/>
        </w:rPr>
        <w:t xml:space="preserve">irect Communication Request) message </w:t>
      </w:r>
      <w:r w:rsidR="000E6878">
        <w:rPr>
          <w:rFonts w:ascii="Calibri" w:hAnsi="Calibri" w:cs="Calibri"/>
          <w:b/>
          <w:szCs w:val="22"/>
        </w:rPr>
        <w:t xml:space="preserve">with/without Target User Info </w:t>
      </w:r>
      <w:r w:rsidR="005345DA">
        <w:rPr>
          <w:rFonts w:ascii="Calibri" w:hAnsi="Calibri" w:cs="Calibri"/>
          <w:b/>
          <w:szCs w:val="22"/>
        </w:rPr>
        <w:t>transmitted from UE-1 to UE-2 in broadcast</w:t>
      </w:r>
    </w:p>
    <w:p w:rsidR="000C619C" w:rsidRDefault="000C619C" w:rsidP="00BD196E">
      <w:pPr>
        <w:pStyle w:val="LGTdoc0"/>
        <w:spacing w:afterLines="0" w:after="0" w:line="240" w:lineRule="auto"/>
        <w:rPr>
          <w:rFonts w:ascii="Calibri" w:hAnsi="Calibri" w:cs="Calibri"/>
          <w:szCs w:val="22"/>
        </w:rPr>
      </w:pPr>
    </w:p>
    <w:p w:rsidR="00F65D39" w:rsidRDefault="00F65D39" w:rsidP="00F65D39">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 xml:space="preserve">In this case, the UE-1 can transmit the same DCR message multiple times with </w:t>
      </w:r>
      <w:r w:rsidR="005345DA">
        <w:rPr>
          <w:rFonts w:ascii="Calibri" w:hAnsi="Calibri" w:cs="Calibri"/>
          <w:szCs w:val="22"/>
        </w:rPr>
        <w:t xml:space="preserve">the same TX spatial setting or </w:t>
      </w:r>
      <w:r>
        <w:rPr>
          <w:rFonts w:ascii="Calibri" w:hAnsi="Calibri" w:cs="Calibri" w:hint="eastAsia"/>
          <w:szCs w:val="22"/>
        </w:rPr>
        <w:t xml:space="preserve">different TX spatial settings. </w:t>
      </w:r>
      <w:r w:rsidR="00210466">
        <w:rPr>
          <w:rFonts w:ascii="Calibri" w:hAnsi="Calibri" w:cs="Calibri" w:hint="eastAsia"/>
          <w:szCs w:val="22"/>
        </w:rPr>
        <w:t xml:space="preserve">For the purpose of beam pairing, each transmission </w:t>
      </w:r>
      <w:r w:rsidR="00210466">
        <w:rPr>
          <w:rFonts w:ascii="Calibri" w:hAnsi="Calibri" w:cs="Calibri"/>
          <w:szCs w:val="22"/>
        </w:rPr>
        <w:t>occasion</w:t>
      </w:r>
      <w:r w:rsidR="00210466">
        <w:rPr>
          <w:rFonts w:ascii="Calibri" w:hAnsi="Calibri" w:cs="Calibri" w:hint="eastAsia"/>
          <w:szCs w:val="22"/>
        </w:rPr>
        <w:t xml:space="preserve"> </w:t>
      </w:r>
      <w:r w:rsidR="00210466">
        <w:rPr>
          <w:rFonts w:ascii="Calibri" w:hAnsi="Calibri" w:cs="Calibri"/>
          <w:szCs w:val="22"/>
        </w:rPr>
        <w:t xml:space="preserve">of the DCR message would have the associated reception resources like the mapping between SSB and PRACH resource or have the associated response window like the mapping between PRACH occasion and RAR window. </w:t>
      </w:r>
      <w:r w:rsidR="00160F17">
        <w:rPr>
          <w:rFonts w:ascii="Calibri" w:hAnsi="Calibri" w:cs="Calibri"/>
          <w:szCs w:val="22"/>
        </w:rPr>
        <w:t xml:space="preserve">If the cast type of the DCR with beam management is limited to unicast case, it can be considered that the SL HARQ-ACK feedback corresponding to the DCR is used to indicate whether beam quality of the DCR is acceptable or not. </w:t>
      </w:r>
    </w:p>
    <w:p w:rsidR="00210466" w:rsidRDefault="00210466" w:rsidP="00F65D39">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If the target user (UE-2) receives the DCR from the UE-1, </w:t>
      </w:r>
      <w:r w:rsidR="00776B45">
        <w:rPr>
          <w:rFonts w:ascii="Calibri" w:hAnsi="Calibri" w:cs="Calibri"/>
          <w:szCs w:val="22"/>
        </w:rPr>
        <w:t>the UE-2 can transmit the message for security establishment with UE-1</w:t>
      </w:r>
      <w:r w:rsidR="005345DA">
        <w:rPr>
          <w:rFonts w:ascii="Calibri" w:hAnsi="Calibri" w:cs="Calibri"/>
          <w:szCs w:val="22"/>
        </w:rPr>
        <w:t xml:space="preserve"> and/or DCA</w:t>
      </w:r>
      <w:r w:rsidR="00776B45">
        <w:rPr>
          <w:rFonts w:ascii="Calibri" w:hAnsi="Calibri" w:cs="Calibri"/>
          <w:szCs w:val="22"/>
        </w:rPr>
        <w:t xml:space="preserve"> </w:t>
      </w:r>
      <w:r w:rsidR="005345DA">
        <w:rPr>
          <w:rFonts w:ascii="Calibri" w:hAnsi="Calibri" w:cs="Calibri"/>
          <w:szCs w:val="22"/>
        </w:rPr>
        <w:t>within</w:t>
      </w:r>
      <w:r w:rsidR="00776B45">
        <w:rPr>
          <w:rFonts w:ascii="Calibri" w:hAnsi="Calibri" w:cs="Calibri"/>
          <w:szCs w:val="22"/>
        </w:rPr>
        <w:t xml:space="preserve"> the window associated with the received DCR. </w:t>
      </w:r>
      <w:r w:rsidR="005345DA">
        <w:rPr>
          <w:rFonts w:ascii="Calibri" w:hAnsi="Calibri" w:cs="Calibri"/>
          <w:szCs w:val="22"/>
        </w:rPr>
        <w:t xml:space="preserve">In this case, the TX spatial setting for the above message from UE-1 will be determined based on the RX spatial setting used to receive the DCR and/or the TX spatial setting </w:t>
      </w:r>
      <w:r w:rsidR="000B4D62">
        <w:rPr>
          <w:rFonts w:ascii="Calibri" w:hAnsi="Calibri" w:cs="Calibri"/>
          <w:szCs w:val="22"/>
        </w:rPr>
        <w:t>indicated by the UE-1 transmitting</w:t>
      </w:r>
      <w:r w:rsidR="005345DA">
        <w:rPr>
          <w:rFonts w:ascii="Calibri" w:hAnsi="Calibri" w:cs="Calibri"/>
          <w:szCs w:val="22"/>
        </w:rPr>
        <w:t xml:space="preserve"> the DCR. </w:t>
      </w:r>
      <w:r w:rsidR="000B4D62">
        <w:rPr>
          <w:rFonts w:ascii="Calibri" w:hAnsi="Calibri" w:cs="Calibri"/>
          <w:szCs w:val="22"/>
        </w:rPr>
        <w:t xml:space="preserve">For the beam management, it can be considered that UE-2 can report the measurement results (e.g., RSRP, RSRQ, SINR) based on the RS(s) associated with one or more DCR received from the UE-1. Meanwhile, the time location of DCR will be in aperiodic manner as in Rel-16/17 NR SL, and then the corresponding response window location would be in aperiodic manner as well as shown in Figure 1. </w:t>
      </w:r>
    </w:p>
    <w:p w:rsidR="000B4D62" w:rsidRDefault="000B4D62" w:rsidP="000B4D62">
      <w:pPr>
        <w:pStyle w:val="LGTdoc0"/>
        <w:spacing w:afterLines="0" w:after="0" w:line="240" w:lineRule="auto"/>
        <w:rPr>
          <w:rFonts w:ascii="Calibri" w:hAnsi="Calibri" w:cs="Calibri"/>
          <w:szCs w:val="22"/>
        </w:rPr>
      </w:pPr>
    </w:p>
    <w:p w:rsidR="000B4D62" w:rsidRDefault="000B4D62" w:rsidP="000B4D62">
      <w:pPr>
        <w:pStyle w:val="LGTdoc0"/>
        <w:spacing w:afterLines="0" w:after="0" w:line="240" w:lineRule="auto"/>
        <w:jc w:val="center"/>
      </w:pPr>
      <w:r>
        <w:object w:dxaOrig="28801" w:dyaOrig="12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2pt;height:199.45pt" o:ole="">
            <v:imagedata r:id="rId8" o:title=""/>
          </v:shape>
          <o:OLEObject Type="Embed" ProgID="Visio.Drawing.11" ShapeID="_x0000_i1025" DrawAspect="Content" ObjectID="_1742305169" r:id="rId9"/>
        </w:object>
      </w:r>
    </w:p>
    <w:p w:rsidR="000B4D62" w:rsidRPr="003E0761" w:rsidRDefault="000B4D62" w:rsidP="000B4D62">
      <w:pPr>
        <w:pStyle w:val="LGTdoc0"/>
        <w:spacing w:afterLines="0" w:after="0" w:line="240" w:lineRule="auto"/>
        <w:jc w:val="center"/>
        <w:rPr>
          <w:rFonts w:ascii="Calibri" w:hAnsi="Calibri" w:cs="Calibri"/>
          <w:b/>
          <w:szCs w:val="22"/>
        </w:rPr>
      </w:pPr>
      <w:r w:rsidRPr="003E0761">
        <w:rPr>
          <w:rFonts w:ascii="Calibri" w:hAnsi="Calibri" w:cs="Calibri"/>
          <w:b/>
        </w:rPr>
        <w:t>Figure 1: Example of the sidelink unicast establishment with (initial) beam pairing.</w:t>
      </w:r>
    </w:p>
    <w:p w:rsidR="00F65D39" w:rsidRPr="003E0761" w:rsidRDefault="00F65D39" w:rsidP="00BD196E">
      <w:pPr>
        <w:pStyle w:val="LGTdoc0"/>
        <w:spacing w:afterLines="0" w:after="0" w:line="240" w:lineRule="auto"/>
        <w:rPr>
          <w:rFonts w:ascii="Calibri" w:hAnsi="Calibri" w:cs="Calibri"/>
          <w:szCs w:val="22"/>
        </w:rPr>
      </w:pPr>
    </w:p>
    <w:p w:rsidR="00444A1E" w:rsidRDefault="00AF4314" w:rsidP="00AF4314">
      <w:pPr>
        <w:pStyle w:val="LGTdoc0"/>
        <w:spacing w:afterLines="0" w:after="0" w:line="240" w:lineRule="auto"/>
        <w:rPr>
          <w:rFonts w:ascii="Calibri" w:hAnsi="Calibri" w:cs="Calibri"/>
          <w:b/>
          <w:i/>
          <w:szCs w:val="22"/>
        </w:rPr>
      </w:pPr>
      <w:r w:rsidRPr="00F65D39">
        <w:rPr>
          <w:rFonts w:ascii="Calibri" w:hAnsi="Calibri" w:cs="Calibri"/>
          <w:b/>
          <w:i/>
          <w:szCs w:val="22"/>
        </w:rPr>
        <w:t xml:space="preserve">Proposal </w:t>
      </w:r>
      <w:r>
        <w:rPr>
          <w:rFonts w:ascii="Calibri" w:hAnsi="Calibri" w:cs="Calibri"/>
          <w:b/>
          <w:i/>
          <w:szCs w:val="22"/>
        </w:rPr>
        <w:t>2</w:t>
      </w:r>
      <w:r w:rsidRPr="00F65D39">
        <w:rPr>
          <w:rFonts w:ascii="Calibri" w:hAnsi="Calibri" w:cs="Calibri"/>
          <w:b/>
          <w:i/>
          <w:szCs w:val="22"/>
        </w:rPr>
        <w:t>:</w:t>
      </w:r>
      <w:r>
        <w:rPr>
          <w:rFonts w:ascii="Calibri" w:hAnsi="Calibri" w:cs="Calibri"/>
          <w:b/>
          <w:i/>
          <w:szCs w:val="22"/>
        </w:rPr>
        <w:t xml:space="preserve"> </w:t>
      </w:r>
      <w:r w:rsidR="00444A1E">
        <w:rPr>
          <w:rFonts w:ascii="Calibri" w:hAnsi="Calibri" w:cs="Calibri"/>
          <w:b/>
          <w:i/>
          <w:szCs w:val="22"/>
        </w:rPr>
        <w:t xml:space="preserve">For the sidelink initial beam pairing, </w:t>
      </w:r>
    </w:p>
    <w:p w:rsidR="00AF4314" w:rsidRPr="00444A1E" w:rsidRDefault="00AF4314" w:rsidP="00444A1E">
      <w:pPr>
        <w:pStyle w:val="LGTdoc0"/>
        <w:numPr>
          <w:ilvl w:val="0"/>
          <w:numId w:val="21"/>
        </w:numPr>
        <w:spacing w:afterLines="0" w:after="0" w:line="240" w:lineRule="auto"/>
        <w:rPr>
          <w:rFonts w:ascii="Calibri" w:hAnsi="Calibri" w:cs="Calibri"/>
          <w:b/>
          <w:szCs w:val="22"/>
        </w:rPr>
      </w:pPr>
      <w:r w:rsidRPr="00444A1E">
        <w:rPr>
          <w:rFonts w:ascii="Calibri" w:hAnsi="Calibri" w:cs="Calibri"/>
          <w:b/>
          <w:szCs w:val="22"/>
        </w:rPr>
        <w:t>UE-1 can transmit the same DCR message with the same TX spatial setting or different settings.</w:t>
      </w:r>
    </w:p>
    <w:p w:rsidR="00AF4314" w:rsidRDefault="00AF4314" w:rsidP="00444A1E">
      <w:pPr>
        <w:pStyle w:val="LGTdoc0"/>
        <w:numPr>
          <w:ilvl w:val="1"/>
          <w:numId w:val="21"/>
        </w:numPr>
        <w:spacing w:afterLines="0" w:after="0" w:line="240" w:lineRule="auto"/>
        <w:rPr>
          <w:rFonts w:ascii="Calibri" w:hAnsi="Calibri" w:cs="Calibri"/>
          <w:b/>
          <w:szCs w:val="22"/>
        </w:rPr>
      </w:pPr>
      <w:r>
        <w:rPr>
          <w:rFonts w:ascii="Calibri" w:hAnsi="Calibri" w:cs="Calibri" w:hint="eastAsia"/>
          <w:b/>
          <w:szCs w:val="22"/>
        </w:rPr>
        <w:t>For each SL transmission occasion of the DCR message</w:t>
      </w:r>
      <w:r>
        <w:rPr>
          <w:rFonts w:ascii="Calibri" w:hAnsi="Calibri" w:cs="Calibri"/>
          <w:b/>
          <w:szCs w:val="22"/>
        </w:rPr>
        <w:t xml:space="preserve"> or each TX spatial setting of the DCR message</w:t>
      </w:r>
      <w:r>
        <w:rPr>
          <w:rFonts w:ascii="Calibri" w:hAnsi="Calibri" w:cs="Calibri" w:hint="eastAsia"/>
          <w:b/>
          <w:szCs w:val="22"/>
        </w:rPr>
        <w:t>, the response window is determined</w:t>
      </w:r>
      <w:r w:rsidR="00444A1E">
        <w:rPr>
          <w:rFonts w:ascii="Calibri" w:hAnsi="Calibri" w:cs="Calibri"/>
          <w:b/>
          <w:szCs w:val="22"/>
        </w:rPr>
        <w:t>.</w:t>
      </w:r>
    </w:p>
    <w:p w:rsidR="00444A1E" w:rsidRDefault="00444A1E" w:rsidP="00444A1E">
      <w:pPr>
        <w:pStyle w:val="LGTdoc0"/>
        <w:numPr>
          <w:ilvl w:val="0"/>
          <w:numId w:val="21"/>
        </w:numPr>
        <w:spacing w:afterLines="0" w:after="0" w:line="240" w:lineRule="auto"/>
        <w:rPr>
          <w:rFonts w:ascii="Calibri" w:hAnsi="Calibri" w:cs="Calibri"/>
          <w:b/>
          <w:szCs w:val="22"/>
        </w:rPr>
      </w:pPr>
      <w:r>
        <w:rPr>
          <w:rFonts w:ascii="Calibri" w:hAnsi="Calibri" w:cs="Calibri"/>
          <w:b/>
          <w:szCs w:val="22"/>
        </w:rPr>
        <w:t>When target user of the DCR from UE-1, UE-2, success</w:t>
      </w:r>
      <w:r w:rsidR="009443CF">
        <w:rPr>
          <w:rFonts w:ascii="Calibri" w:hAnsi="Calibri" w:cs="Calibri"/>
          <w:b/>
          <w:szCs w:val="22"/>
        </w:rPr>
        <w:t>es</w:t>
      </w:r>
      <w:r>
        <w:rPr>
          <w:rFonts w:ascii="Calibri" w:hAnsi="Calibri" w:cs="Calibri"/>
          <w:b/>
          <w:szCs w:val="22"/>
        </w:rPr>
        <w:t xml:space="preserve"> to decode the DCR with certain TX </w:t>
      </w:r>
      <w:r>
        <w:rPr>
          <w:rFonts w:ascii="Calibri" w:hAnsi="Calibri" w:cs="Calibri"/>
          <w:b/>
          <w:szCs w:val="22"/>
        </w:rPr>
        <w:lastRenderedPageBreak/>
        <w:t xml:space="preserve">spatial setting(s), </w:t>
      </w:r>
      <w:r w:rsidR="000E6878">
        <w:rPr>
          <w:rFonts w:ascii="Calibri" w:hAnsi="Calibri" w:cs="Calibri"/>
          <w:b/>
          <w:szCs w:val="22"/>
        </w:rPr>
        <w:t xml:space="preserve">and if the measurement results </w:t>
      </w:r>
      <w:r w:rsidR="00883223">
        <w:rPr>
          <w:rFonts w:ascii="Calibri" w:hAnsi="Calibri" w:cs="Calibri"/>
          <w:b/>
          <w:szCs w:val="22"/>
        </w:rPr>
        <w:t xml:space="preserve">(e.g., RSRP, RSRQ, or SINR) based on one or multiple RS(s) </w:t>
      </w:r>
      <w:r w:rsidR="00883223" w:rsidRPr="00444A1E">
        <w:rPr>
          <w:rFonts w:ascii="Calibri" w:hAnsi="Calibri" w:cs="Calibri"/>
          <w:b/>
          <w:szCs w:val="22"/>
        </w:rPr>
        <w:t>associated with</w:t>
      </w:r>
      <w:r w:rsidR="00883223">
        <w:rPr>
          <w:rFonts w:ascii="Calibri" w:hAnsi="Calibri" w:cs="Calibri"/>
          <w:b/>
          <w:szCs w:val="22"/>
        </w:rPr>
        <w:t xml:space="preserve"> the received DCR is above a certain level</w:t>
      </w:r>
      <w:r w:rsidR="000E6878">
        <w:rPr>
          <w:rFonts w:ascii="Calibri" w:hAnsi="Calibri" w:cs="Calibri"/>
          <w:b/>
          <w:szCs w:val="22"/>
        </w:rPr>
        <w:t xml:space="preserve">, </w:t>
      </w:r>
      <w:r>
        <w:rPr>
          <w:rFonts w:ascii="Calibri" w:hAnsi="Calibri" w:cs="Calibri"/>
          <w:b/>
          <w:szCs w:val="22"/>
        </w:rPr>
        <w:t>the UE-2 can transmit the subsequent message(s) for the sidelink unicast establishment within the response window corresponding to the received DCR.</w:t>
      </w:r>
    </w:p>
    <w:p w:rsidR="00444A1E" w:rsidRDefault="00444A1E" w:rsidP="00444A1E">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UE-2 can report the measurement results based on one or multiple RS(s) </w:t>
      </w:r>
      <w:r w:rsidRPr="00444A1E">
        <w:rPr>
          <w:rFonts w:ascii="Calibri" w:hAnsi="Calibri" w:cs="Calibri"/>
          <w:b/>
          <w:szCs w:val="22"/>
        </w:rPr>
        <w:t>associated with one or more DCR received from the UE-1</w:t>
      </w:r>
      <w:r w:rsidR="00A84A75">
        <w:rPr>
          <w:rFonts w:ascii="Calibri" w:hAnsi="Calibri" w:cs="Calibri"/>
          <w:b/>
          <w:szCs w:val="22"/>
        </w:rPr>
        <w:t>.</w:t>
      </w:r>
    </w:p>
    <w:p w:rsidR="004C56BA" w:rsidRDefault="004C56BA" w:rsidP="00444A1E">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TX spatial setting for the subsequent message(s) from UE-2 is determined based on the RX spatial setting of UE-2 for the DCR reception and/or the TX spatial </w:t>
      </w:r>
      <w:r w:rsidR="00A84A75">
        <w:rPr>
          <w:rFonts w:ascii="Calibri" w:hAnsi="Calibri" w:cs="Calibri"/>
          <w:b/>
          <w:szCs w:val="22"/>
        </w:rPr>
        <w:t xml:space="preserve">setting associated with the response window. </w:t>
      </w:r>
    </w:p>
    <w:p w:rsidR="009443CF" w:rsidRDefault="009443CF" w:rsidP="009443CF">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If UE-1 enables SL HARQ-ACK feedback for the DCR message, and if the UE-2 successes to decode the DCR with certain TX spatial setting(s), and if the measurement results </w:t>
      </w:r>
      <w:r w:rsidR="005310D0">
        <w:rPr>
          <w:rFonts w:ascii="Calibri" w:hAnsi="Calibri" w:cs="Calibri"/>
          <w:b/>
          <w:szCs w:val="22"/>
        </w:rPr>
        <w:t xml:space="preserve">(e.g., RSRP, RSRQ, or SINR) </w:t>
      </w:r>
      <w:r>
        <w:rPr>
          <w:rFonts w:ascii="Calibri" w:hAnsi="Calibri" w:cs="Calibri"/>
          <w:b/>
          <w:szCs w:val="22"/>
        </w:rPr>
        <w:t xml:space="preserve">based on one or multiple RS(s) </w:t>
      </w:r>
      <w:r w:rsidRPr="00444A1E">
        <w:rPr>
          <w:rFonts w:ascii="Calibri" w:hAnsi="Calibri" w:cs="Calibri"/>
          <w:b/>
          <w:szCs w:val="22"/>
        </w:rPr>
        <w:t>associated with</w:t>
      </w:r>
      <w:r>
        <w:rPr>
          <w:rFonts w:ascii="Calibri" w:hAnsi="Calibri" w:cs="Calibri"/>
          <w:b/>
          <w:szCs w:val="22"/>
        </w:rPr>
        <w:t xml:space="preserve"> the received DCR is above a certain level, the UE-2 can transmit ACK to the UE-1.</w:t>
      </w:r>
    </w:p>
    <w:p w:rsidR="00AF4314" w:rsidRPr="00AF4314" w:rsidRDefault="00AF4314" w:rsidP="00BD196E">
      <w:pPr>
        <w:pStyle w:val="LGTdoc0"/>
        <w:spacing w:afterLines="0" w:after="0" w:line="240" w:lineRule="auto"/>
        <w:rPr>
          <w:rFonts w:ascii="Calibri" w:hAnsi="Calibri" w:cs="Calibri" w:hint="eastAsia"/>
          <w:szCs w:val="22"/>
        </w:rPr>
      </w:pPr>
    </w:p>
    <w:p w:rsidR="00305EA6" w:rsidRDefault="00305EA6" w:rsidP="00A84A75">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According to the propo</w:t>
      </w:r>
      <w:r>
        <w:rPr>
          <w:rFonts w:ascii="Calibri" w:hAnsi="Calibri" w:cs="Calibri"/>
          <w:szCs w:val="22"/>
        </w:rPr>
        <w:t xml:space="preserve">sal 2, the UE-1 can anticipate the optimal TX beam based on in which window the UE-2 transmits the subsequent message for the unicast link establishment after UE-1’s DCR transmission. Moreover, if the UE-2 reports the measurement results for the other DCR transmission occasions with different TX spatial settings, the UE-1 can further list up the candidate TX spatial settings to communicate with the UE-2. If the UE-1 does not receives ACK or PSFCH for the transmitted DCR with a certain TX spatial setting, the UE-1 can determines that the TX spatial setting is not suitable for communicating with the UE-2. </w:t>
      </w:r>
    </w:p>
    <w:p w:rsidR="00305EA6" w:rsidRDefault="00305EA6" w:rsidP="00A84A75">
      <w:pPr>
        <w:pStyle w:val="LGTdoc0"/>
        <w:spacing w:afterLines="0" w:after="0" w:line="240" w:lineRule="auto"/>
        <w:ind w:firstLineChars="250" w:firstLine="550"/>
        <w:rPr>
          <w:rFonts w:ascii="Calibri" w:hAnsi="Calibri" w:cs="Calibri" w:hint="eastAsia"/>
          <w:szCs w:val="22"/>
        </w:rPr>
      </w:pPr>
    </w:p>
    <w:p w:rsidR="003E0761" w:rsidRDefault="00A84A75" w:rsidP="00A84A75">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 xml:space="preserve">Regarding the RS type for the measurement of the beam quality, </w:t>
      </w:r>
      <w:r>
        <w:rPr>
          <w:rFonts w:ascii="Calibri" w:hAnsi="Calibri" w:cs="Calibri"/>
          <w:szCs w:val="22"/>
        </w:rPr>
        <w:t>it was discussed that the possibility of using S-SSB, PSBCH DMRS, SL CSI-RS, PSCCH DMRS, and/or PSSCH DMRS. In case of S-SSB transmission, a number of UEs can transmit S-SSB with different TX spatial settings in the same S-SSB resource in SFN manner, so the combined TX beam of the S-SSB would be different from the TX beam of a single PSCCH/PSSCH in general</w:t>
      </w:r>
      <w:r w:rsidR="003E0761">
        <w:rPr>
          <w:rFonts w:ascii="Calibri" w:hAnsi="Calibri" w:cs="Calibri"/>
          <w:szCs w:val="22"/>
        </w:rPr>
        <w:t xml:space="preserve"> as shown in Figure 2</w:t>
      </w:r>
      <w:r>
        <w:rPr>
          <w:rFonts w:ascii="Calibri" w:hAnsi="Calibri" w:cs="Calibri"/>
          <w:szCs w:val="22"/>
        </w:rPr>
        <w:t xml:space="preserve">. </w:t>
      </w:r>
    </w:p>
    <w:p w:rsidR="003E0761" w:rsidRDefault="003E0761" w:rsidP="00A84A75">
      <w:pPr>
        <w:pStyle w:val="LGTdoc0"/>
        <w:spacing w:afterLines="0" w:after="0" w:line="240" w:lineRule="auto"/>
        <w:ind w:firstLineChars="250" w:firstLine="550"/>
        <w:rPr>
          <w:rFonts w:ascii="Calibri" w:hAnsi="Calibri" w:cs="Calibri"/>
          <w:szCs w:val="22"/>
        </w:rPr>
      </w:pPr>
    </w:p>
    <w:p w:rsidR="003E0761" w:rsidRDefault="003E0761" w:rsidP="003E0761">
      <w:pPr>
        <w:pStyle w:val="LGTdoc0"/>
        <w:spacing w:afterLines="0" w:after="0" w:line="240" w:lineRule="auto"/>
        <w:jc w:val="center"/>
      </w:pPr>
      <w:r>
        <w:object w:dxaOrig="14843" w:dyaOrig="5322">
          <v:shape id="_x0000_i1026" type="#_x0000_t75" style="width:393.55pt;height:140.85pt" o:ole="">
            <v:imagedata r:id="rId10" o:title=""/>
          </v:shape>
          <o:OLEObject Type="Embed" ProgID="Visio.Drawing.11" ShapeID="_x0000_i1026" DrawAspect="Content" ObjectID="_1742305170" r:id="rId11"/>
        </w:object>
      </w:r>
    </w:p>
    <w:p w:rsidR="003E0761" w:rsidRPr="003E0761" w:rsidRDefault="003E0761" w:rsidP="003E0761">
      <w:pPr>
        <w:pStyle w:val="LGTdoc0"/>
        <w:spacing w:afterLines="0" w:after="0" w:line="240" w:lineRule="auto"/>
        <w:jc w:val="center"/>
        <w:rPr>
          <w:rFonts w:ascii="Calibri" w:hAnsi="Calibri" w:cs="Calibri"/>
          <w:b/>
          <w:szCs w:val="22"/>
        </w:rPr>
      </w:pPr>
      <w:r w:rsidRPr="003E0761">
        <w:rPr>
          <w:rFonts w:ascii="Calibri" w:hAnsi="Calibri" w:cs="Calibri"/>
          <w:b/>
        </w:rPr>
        <w:t>Figure 2: Example of the combined beam of S-SSB and the beam</w:t>
      </w:r>
      <w:r>
        <w:rPr>
          <w:rFonts w:ascii="Calibri" w:hAnsi="Calibri" w:cs="Calibri"/>
          <w:b/>
        </w:rPr>
        <w:t xml:space="preserve"> of a single PSCCH/PSSCH</w:t>
      </w:r>
    </w:p>
    <w:p w:rsidR="003E0761" w:rsidRDefault="003E0761" w:rsidP="00A84A75">
      <w:pPr>
        <w:pStyle w:val="LGTdoc0"/>
        <w:spacing w:afterLines="0" w:after="0" w:line="240" w:lineRule="auto"/>
        <w:ind w:firstLineChars="250" w:firstLine="550"/>
        <w:rPr>
          <w:rFonts w:ascii="Calibri" w:hAnsi="Calibri" w:cs="Calibri"/>
          <w:szCs w:val="22"/>
        </w:rPr>
      </w:pPr>
    </w:p>
    <w:p w:rsidR="000B4D62" w:rsidRDefault="00A84A75" w:rsidP="00A84A75">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To alleviate this problem, RAN1 may need to redesign the S-SSB transmission not to be transmitted in SFN manner, and it seems requiring a huge specification work. </w:t>
      </w:r>
      <w:r w:rsidR="00B1399C">
        <w:rPr>
          <w:rFonts w:ascii="Calibri" w:hAnsi="Calibri" w:cs="Calibri"/>
          <w:szCs w:val="22"/>
        </w:rPr>
        <w:t>Moreover, unlike NR Uu link, depending on the (pre)configuration, it is possible that the SL BW</w:t>
      </w:r>
      <w:r w:rsidR="00930F50">
        <w:rPr>
          <w:rFonts w:ascii="Calibri" w:hAnsi="Calibri" w:cs="Calibri"/>
          <w:szCs w:val="22"/>
        </w:rPr>
        <w:t xml:space="preserve">P does not have S-SSB resources while the synchronization reference is GNSS or gNB or eNB. In this case, beam management based on the RS other than S-SSB is still needed. </w:t>
      </w:r>
    </w:p>
    <w:p w:rsidR="00B1399C" w:rsidRPr="000C619C" w:rsidRDefault="00B1399C" w:rsidP="00B1399C">
      <w:pPr>
        <w:pStyle w:val="LGTdoc0"/>
        <w:spacing w:afterLines="0" w:after="0" w:line="240" w:lineRule="auto"/>
        <w:rPr>
          <w:rFonts w:ascii="Calibri" w:hAnsi="Calibri" w:cs="Calibri" w:hint="eastAsia"/>
          <w:b/>
          <w:i/>
          <w:szCs w:val="22"/>
        </w:rPr>
      </w:pPr>
      <w:r w:rsidRPr="000C619C">
        <w:rPr>
          <w:rFonts w:ascii="Calibri" w:hAnsi="Calibri" w:cs="Calibri"/>
          <w:b/>
          <w:i/>
          <w:szCs w:val="22"/>
        </w:rPr>
        <w:t xml:space="preserve">Observation </w:t>
      </w:r>
      <w:r>
        <w:rPr>
          <w:rFonts w:ascii="Calibri" w:hAnsi="Calibri" w:cs="Calibri"/>
          <w:b/>
          <w:i/>
          <w:szCs w:val="22"/>
        </w:rPr>
        <w:t>2</w:t>
      </w:r>
      <w:r w:rsidRPr="000C619C">
        <w:rPr>
          <w:rFonts w:ascii="Calibri" w:hAnsi="Calibri" w:cs="Calibri"/>
          <w:b/>
          <w:i/>
          <w:szCs w:val="22"/>
        </w:rPr>
        <w:t xml:space="preserve">: </w:t>
      </w:r>
      <w:r>
        <w:rPr>
          <w:rFonts w:ascii="Calibri" w:hAnsi="Calibri" w:cs="Calibri"/>
          <w:b/>
          <w:i/>
          <w:szCs w:val="22"/>
        </w:rPr>
        <w:t>The combined TX beam of S-SSB transmission will be different from the TX beam of a single PSCCH/PSSCH transmission in general since the S-SSB will be transmitted by a number of UEs using different TX spatial setting in SFN manner. T</w:t>
      </w:r>
      <w:r w:rsidR="00930F50">
        <w:rPr>
          <w:rFonts w:ascii="Calibri" w:hAnsi="Calibri" w:cs="Calibri"/>
          <w:b/>
          <w:i/>
          <w:szCs w:val="22"/>
        </w:rPr>
        <w:t xml:space="preserve">o change S-SSB transmission not to be transmitted in SFN manner will cause a huge specification work. </w:t>
      </w:r>
    </w:p>
    <w:p w:rsidR="00B1399C" w:rsidRDefault="00B1399C" w:rsidP="00A84A75">
      <w:pPr>
        <w:pStyle w:val="LGTdoc0"/>
        <w:spacing w:afterLines="0" w:after="0" w:line="240" w:lineRule="auto"/>
        <w:ind w:firstLineChars="250" w:firstLine="550"/>
        <w:rPr>
          <w:rFonts w:ascii="Calibri" w:hAnsi="Calibri" w:cs="Calibri"/>
          <w:szCs w:val="22"/>
        </w:rPr>
      </w:pPr>
    </w:p>
    <w:p w:rsidR="005D1B55" w:rsidRDefault="006B3174" w:rsidP="00A84A75">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In case of SL CSI-RS, </w:t>
      </w:r>
      <w:r w:rsidR="009B4732">
        <w:rPr>
          <w:rFonts w:ascii="Calibri" w:hAnsi="Calibri" w:cs="Calibri"/>
          <w:szCs w:val="22"/>
        </w:rPr>
        <w:t xml:space="preserve">the SL CSI-RS resources are currently PC5-RRC configured since the number of CSI-RS ports for TX and/or RX was up to UE capability. To use SL CSI-RS for initial beam paring before sidelink unicast establishment and/or UE capability signalling exchange, </w:t>
      </w:r>
      <w:r w:rsidR="00CD155E">
        <w:rPr>
          <w:rFonts w:ascii="Calibri" w:hAnsi="Calibri" w:cs="Calibri"/>
          <w:szCs w:val="22"/>
        </w:rPr>
        <w:t xml:space="preserve">the SL CSI-RS resource needs to be </w:t>
      </w:r>
      <w:r w:rsidR="00CD155E">
        <w:rPr>
          <w:rFonts w:ascii="Calibri" w:hAnsi="Calibri" w:cs="Calibri"/>
          <w:szCs w:val="22"/>
        </w:rPr>
        <w:lastRenderedPageBreak/>
        <w:t xml:space="preserve">(pre)configured for all the UEs in the resource pool. Since there could be UEs supporting only one CSI-RS port for TX and/or RX, it would be allowed to (pre)configure 1-port SL CSI-RS for this purpose. </w:t>
      </w:r>
      <w:r w:rsidR="00B1399C">
        <w:rPr>
          <w:rFonts w:ascii="Calibri" w:hAnsi="Calibri" w:cs="Calibri"/>
          <w:szCs w:val="22"/>
        </w:rPr>
        <w:t xml:space="preserve">If the SL CSI-RS is always transmitted together with PSCCH/PSSCH as in Rel-16/17 NR SL, it will reduce spectral efficiency due to the increased RS overhead. </w:t>
      </w:r>
    </w:p>
    <w:p w:rsidR="006B3174" w:rsidRDefault="00B1399C" w:rsidP="00A84A75">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Alternatively, it can be considered to introduce standalone SL CSI-RS, but it would be necessary to handle the resource collisions between different UEs since the (pre)configured SL CSI-RS resources will be common for all the UEs in the same resource pool. </w:t>
      </w:r>
      <w:r w:rsidR="00F506C3">
        <w:rPr>
          <w:rFonts w:ascii="Calibri" w:hAnsi="Calibri" w:cs="Calibri"/>
          <w:szCs w:val="22"/>
        </w:rPr>
        <w:t xml:space="preserve">If the initial beam pairing procedure is performed before PC5-RRC connection, SL CSI-RS resource collision avoidance based on PC5-RRC signalling would be used. In this point of view, at least the SL CSI-RS transmission needs to be indicated by the SCI. Instead, it can be considered that the SCI schedules SL CSI-RS only without data (SL-SCH). </w:t>
      </w:r>
    </w:p>
    <w:p w:rsidR="00F506C3" w:rsidRDefault="00F506C3" w:rsidP="00F506C3">
      <w:pPr>
        <w:pStyle w:val="LGTdoc0"/>
        <w:spacing w:afterLines="0" w:after="0" w:line="240" w:lineRule="auto"/>
        <w:rPr>
          <w:rFonts w:ascii="Calibri" w:hAnsi="Calibri" w:cs="Calibri"/>
          <w:b/>
          <w:i/>
          <w:szCs w:val="22"/>
        </w:rPr>
      </w:pPr>
      <w:r w:rsidRPr="000C619C">
        <w:rPr>
          <w:rFonts w:ascii="Calibri" w:hAnsi="Calibri" w:cs="Calibri"/>
          <w:b/>
          <w:i/>
          <w:szCs w:val="22"/>
        </w:rPr>
        <w:t xml:space="preserve">Observation </w:t>
      </w:r>
      <w:r>
        <w:rPr>
          <w:rFonts w:ascii="Calibri" w:hAnsi="Calibri" w:cs="Calibri"/>
          <w:b/>
          <w:i/>
          <w:szCs w:val="22"/>
        </w:rPr>
        <w:t>3</w:t>
      </w:r>
      <w:r w:rsidRPr="000C619C">
        <w:rPr>
          <w:rFonts w:ascii="Calibri" w:hAnsi="Calibri" w:cs="Calibri"/>
          <w:b/>
          <w:i/>
          <w:szCs w:val="22"/>
        </w:rPr>
        <w:t xml:space="preserve">: </w:t>
      </w:r>
      <w:r>
        <w:rPr>
          <w:rFonts w:ascii="Calibri" w:hAnsi="Calibri" w:cs="Calibri"/>
          <w:b/>
          <w:i/>
          <w:szCs w:val="22"/>
        </w:rPr>
        <w:t xml:space="preserve">Before PC5-RRC connection, the SL CSI-RS transmissions on (pre)configured resources from different UEs can collided each other since they share the common SL-CSI RS resources. </w:t>
      </w:r>
      <w:r w:rsidR="009443CF">
        <w:rPr>
          <w:rFonts w:ascii="Calibri" w:hAnsi="Calibri" w:cs="Calibri"/>
          <w:b/>
          <w:i/>
          <w:szCs w:val="22"/>
        </w:rPr>
        <w:t xml:space="preserve">Since the number of SL CSI-RS ports for TX and/or RX depends on the UE capability, the (pre)configured resource should be 1-port SL CSI-RS resources. </w:t>
      </w:r>
    </w:p>
    <w:p w:rsidR="009443CF" w:rsidRDefault="009443CF" w:rsidP="00F506C3">
      <w:pPr>
        <w:pStyle w:val="LGTdoc0"/>
        <w:spacing w:afterLines="0" w:after="0" w:line="240" w:lineRule="auto"/>
        <w:rPr>
          <w:rFonts w:ascii="Calibri" w:hAnsi="Calibri" w:cs="Calibri"/>
          <w:b/>
          <w:i/>
          <w:szCs w:val="22"/>
        </w:rPr>
      </w:pPr>
    </w:p>
    <w:p w:rsidR="009443CF" w:rsidRDefault="009443CF" w:rsidP="00F506C3">
      <w:pPr>
        <w:pStyle w:val="LGTdoc0"/>
        <w:spacing w:afterLines="0" w:after="0" w:line="240" w:lineRule="auto"/>
        <w:rPr>
          <w:rFonts w:ascii="Calibri" w:hAnsi="Calibri" w:cs="Calibri"/>
          <w:b/>
          <w:i/>
          <w:szCs w:val="22"/>
        </w:rPr>
      </w:pPr>
      <w:r>
        <w:rPr>
          <w:rFonts w:ascii="Calibri" w:hAnsi="Calibri" w:cs="Calibri"/>
          <w:b/>
          <w:i/>
          <w:szCs w:val="22"/>
        </w:rPr>
        <w:t xml:space="preserve">Observation 4: </w:t>
      </w:r>
      <w:r w:rsidR="009900A2">
        <w:rPr>
          <w:rFonts w:ascii="Calibri" w:hAnsi="Calibri" w:cs="Calibri"/>
          <w:b/>
          <w:i/>
          <w:szCs w:val="22"/>
        </w:rPr>
        <w:t>Before PC5-RRC connection, PC5-RRC signalling cannot be used to handle the SL CSI-RS resource collisions among different UEs.</w:t>
      </w:r>
    </w:p>
    <w:p w:rsidR="009443CF" w:rsidRDefault="009443CF" w:rsidP="00F506C3">
      <w:pPr>
        <w:pStyle w:val="LGTdoc0"/>
        <w:spacing w:afterLines="0" w:after="0" w:line="240" w:lineRule="auto"/>
        <w:rPr>
          <w:rFonts w:ascii="Calibri" w:hAnsi="Calibri" w:cs="Calibri"/>
          <w:b/>
          <w:i/>
          <w:szCs w:val="22"/>
        </w:rPr>
      </w:pPr>
    </w:p>
    <w:p w:rsidR="009443CF" w:rsidRPr="000C619C" w:rsidRDefault="009443CF" w:rsidP="00F506C3">
      <w:pPr>
        <w:pStyle w:val="LGTdoc0"/>
        <w:spacing w:afterLines="0" w:after="0" w:line="240" w:lineRule="auto"/>
        <w:rPr>
          <w:rFonts w:ascii="Calibri" w:hAnsi="Calibri" w:cs="Calibri" w:hint="eastAsia"/>
          <w:b/>
          <w:i/>
          <w:szCs w:val="22"/>
        </w:rPr>
      </w:pPr>
      <w:r>
        <w:rPr>
          <w:rFonts w:ascii="Calibri" w:hAnsi="Calibri" w:cs="Calibri"/>
          <w:b/>
          <w:i/>
          <w:szCs w:val="22"/>
        </w:rPr>
        <w:t xml:space="preserve">Observation 5: If the SL CSI-RS is always transmitted together with PSSCH as in Rel-16/17 NR SL, it will increase the total RS overhead for the transmission of messages for the sidelink unicast link establishment. </w:t>
      </w:r>
    </w:p>
    <w:p w:rsidR="00F506C3" w:rsidRPr="00F506C3" w:rsidRDefault="00F506C3" w:rsidP="00A84A75">
      <w:pPr>
        <w:pStyle w:val="LGTdoc0"/>
        <w:spacing w:afterLines="0" w:after="0" w:line="240" w:lineRule="auto"/>
        <w:ind w:firstLineChars="250" w:firstLine="550"/>
        <w:rPr>
          <w:rFonts w:ascii="Calibri" w:hAnsi="Calibri" w:cs="Calibri"/>
          <w:szCs w:val="22"/>
        </w:rPr>
      </w:pPr>
    </w:p>
    <w:p w:rsidR="00F506C3" w:rsidRDefault="00AE2BA4" w:rsidP="00A84A75">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 xml:space="preserve">In case of PSCCH DMRS or PSSCH DMRS, </w:t>
      </w:r>
      <w:r w:rsidR="005310D0">
        <w:rPr>
          <w:rFonts w:ascii="Calibri" w:hAnsi="Calibri" w:cs="Calibri"/>
          <w:szCs w:val="22"/>
        </w:rPr>
        <w:t xml:space="preserve">the UE may already performs the measurement (e.g., RSRP) at least for the purpose of the SL sensing operation. </w:t>
      </w:r>
      <w:r w:rsidR="00305EA6">
        <w:rPr>
          <w:rFonts w:ascii="Calibri" w:hAnsi="Calibri" w:cs="Calibri"/>
          <w:szCs w:val="22"/>
        </w:rPr>
        <w:t xml:space="preserve">In case of SL CSI reporting, it is possible that the UE transmit 1-port PSCCH/PSSCH while transmitting 2-port SL CSI-RS. However, before the PC5-RRC connection for the initial beam pairing procedure, since the UEs cannot exchange the UE capability signalling, the number of TX and/or RX ports for PSCCH/PSSCH transmission and SL CSI-RS transmission will be fixed into 1 commonly. </w:t>
      </w:r>
      <w:r w:rsidR="00831215">
        <w:rPr>
          <w:rFonts w:ascii="Calibri" w:hAnsi="Calibri" w:cs="Calibri"/>
          <w:szCs w:val="22"/>
        </w:rPr>
        <w:t xml:space="preserve">In this case, the simple way is to use PSCCH DMRS or PSSCH DMRS for the initial beam pairing procedure rather than increasing the total RS overhead. </w:t>
      </w:r>
    </w:p>
    <w:p w:rsidR="00831215" w:rsidRDefault="00831215" w:rsidP="00A84A75">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In this case, it can be seen that SSB in NR Uu link is replaced with PSCCH/PSSCH including DCR message, and PRACH corresponding to SSB in NR Uu link is replaced with PSFCH for the received DCR or PSCCH/PSSCH including subsequent messages for the sidelink link establishment from UE receiving the DCR. In this situation, for initial beam paring, using SSB which is used for MIB acquisition for beam selection in NR Uu link is replaced with using PSCCH/PSSCH which is used for DCR acquisition for beam selection in NR SL. </w:t>
      </w:r>
    </w:p>
    <w:p w:rsidR="0017097A" w:rsidRDefault="0017097A" w:rsidP="00A84A75">
      <w:pPr>
        <w:pStyle w:val="LGTdoc0"/>
        <w:spacing w:afterLines="0" w:after="0" w:line="240" w:lineRule="auto"/>
        <w:ind w:firstLineChars="250" w:firstLine="550"/>
        <w:rPr>
          <w:rFonts w:ascii="Calibri" w:hAnsi="Calibri" w:cs="Calibri"/>
          <w:szCs w:val="22"/>
        </w:rPr>
      </w:pPr>
    </w:p>
    <w:p w:rsidR="0017097A" w:rsidRDefault="0017097A" w:rsidP="0017097A">
      <w:pPr>
        <w:pStyle w:val="LGTdoc0"/>
        <w:spacing w:afterLines="0" w:after="0" w:line="240" w:lineRule="auto"/>
        <w:rPr>
          <w:rFonts w:ascii="Calibri" w:hAnsi="Calibri" w:cs="Calibri"/>
          <w:b/>
          <w:i/>
          <w:szCs w:val="22"/>
        </w:rPr>
      </w:pPr>
      <w:r w:rsidRPr="00F65D39">
        <w:rPr>
          <w:rFonts w:ascii="Calibri" w:hAnsi="Calibri" w:cs="Calibri"/>
          <w:b/>
          <w:i/>
          <w:szCs w:val="22"/>
        </w:rPr>
        <w:t xml:space="preserve">Proposal </w:t>
      </w:r>
      <w:r>
        <w:rPr>
          <w:rFonts w:ascii="Calibri" w:hAnsi="Calibri" w:cs="Calibri"/>
          <w:b/>
          <w:i/>
          <w:szCs w:val="22"/>
        </w:rPr>
        <w:t>3</w:t>
      </w:r>
      <w:r w:rsidRPr="00F65D39">
        <w:rPr>
          <w:rFonts w:ascii="Calibri" w:hAnsi="Calibri" w:cs="Calibri"/>
          <w:b/>
          <w:i/>
          <w:szCs w:val="22"/>
        </w:rPr>
        <w:t>:</w:t>
      </w:r>
      <w:r>
        <w:rPr>
          <w:rFonts w:ascii="Calibri" w:hAnsi="Calibri" w:cs="Calibri"/>
          <w:b/>
          <w:i/>
          <w:szCs w:val="22"/>
        </w:rPr>
        <w:t xml:space="preserve"> For the sidelink initial beam pairing, </w:t>
      </w:r>
      <w:r w:rsidR="001D2EAA">
        <w:rPr>
          <w:rFonts w:ascii="Calibri" w:hAnsi="Calibri" w:cs="Calibri"/>
          <w:b/>
          <w:i/>
          <w:szCs w:val="22"/>
        </w:rPr>
        <w:t>if the SL measurement results</w:t>
      </w:r>
      <w:r w:rsidR="00883223">
        <w:rPr>
          <w:rFonts w:ascii="Calibri" w:hAnsi="Calibri" w:cs="Calibri"/>
          <w:b/>
          <w:i/>
          <w:szCs w:val="22"/>
        </w:rPr>
        <w:t xml:space="preserve"> is used</w:t>
      </w:r>
      <w:r w:rsidR="001D2EAA">
        <w:rPr>
          <w:rFonts w:ascii="Calibri" w:hAnsi="Calibri" w:cs="Calibri"/>
          <w:b/>
          <w:i/>
          <w:szCs w:val="22"/>
        </w:rPr>
        <w:t>, one or more of following RS types are supported:</w:t>
      </w:r>
    </w:p>
    <w:p w:rsidR="001D2EAA" w:rsidRDefault="001D2EAA" w:rsidP="0017097A">
      <w:pPr>
        <w:pStyle w:val="LGTdoc0"/>
        <w:numPr>
          <w:ilvl w:val="0"/>
          <w:numId w:val="21"/>
        </w:numPr>
        <w:spacing w:afterLines="0" w:after="0" w:line="240" w:lineRule="auto"/>
        <w:rPr>
          <w:rFonts w:ascii="Calibri" w:hAnsi="Calibri" w:cs="Calibri"/>
          <w:b/>
          <w:szCs w:val="22"/>
        </w:rPr>
      </w:pPr>
      <w:r>
        <w:rPr>
          <w:rFonts w:ascii="Calibri" w:hAnsi="Calibri" w:cs="Calibri"/>
          <w:b/>
          <w:szCs w:val="22"/>
        </w:rPr>
        <w:t>Alt 1: PSCCH DMRS and/or PSSCH DMRS associated with PSSCH including DCR</w:t>
      </w:r>
      <w:r w:rsidR="00883223">
        <w:rPr>
          <w:rFonts w:ascii="Calibri" w:hAnsi="Calibri" w:cs="Calibri"/>
          <w:b/>
          <w:szCs w:val="22"/>
        </w:rPr>
        <w:t xml:space="preserve"> or message(s) for sidelink unicast link establishment</w:t>
      </w:r>
    </w:p>
    <w:p w:rsidR="001D2EAA" w:rsidRDefault="001D2EAA" w:rsidP="0017097A">
      <w:pPr>
        <w:pStyle w:val="LGTdoc0"/>
        <w:numPr>
          <w:ilvl w:val="0"/>
          <w:numId w:val="21"/>
        </w:numPr>
        <w:spacing w:afterLines="0" w:after="0" w:line="240" w:lineRule="auto"/>
        <w:rPr>
          <w:rFonts w:ascii="Calibri" w:hAnsi="Calibri" w:cs="Calibri"/>
          <w:b/>
          <w:szCs w:val="22"/>
        </w:rPr>
      </w:pPr>
      <w:r>
        <w:rPr>
          <w:rFonts w:ascii="Calibri" w:hAnsi="Calibri" w:cs="Calibri"/>
          <w:b/>
          <w:szCs w:val="22"/>
        </w:rPr>
        <w:t>Alt 2: SL CSI-RS within PSSCH including DCR</w:t>
      </w:r>
      <w:r w:rsidR="00883223">
        <w:rPr>
          <w:rFonts w:ascii="Calibri" w:hAnsi="Calibri" w:cs="Calibri"/>
          <w:b/>
          <w:szCs w:val="22"/>
        </w:rPr>
        <w:t xml:space="preserve"> or message(s) for sidelink unicast link establishment</w:t>
      </w:r>
    </w:p>
    <w:p w:rsidR="001D2EAA" w:rsidRDefault="001D2EAA" w:rsidP="0017097A">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Alt </w:t>
      </w:r>
      <w:r w:rsidR="00DC236C">
        <w:rPr>
          <w:rFonts w:ascii="Calibri" w:hAnsi="Calibri" w:cs="Calibri"/>
          <w:b/>
          <w:szCs w:val="22"/>
        </w:rPr>
        <w:t>3</w:t>
      </w:r>
      <w:r>
        <w:rPr>
          <w:rFonts w:ascii="Calibri" w:hAnsi="Calibri" w:cs="Calibri"/>
          <w:b/>
          <w:szCs w:val="22"/>
        </w:rPr>
        <w:t>: Standalone SL CSI-RS which is QCLed with PSCCH DMRS and/or PSSCH DMRS associated with PSSCH including DCR</w:t>
      </w:r>
      <w:r w:rsidR="00883223">
        <w:rPr>
          <w:rFonts w:ascii="Calibri" w:hAnsi="Calibri" w:cs="Calibri"/>
          <w:b/>
          <w:szCs w:val="22"/>
        </w:rPr>
        <w:t xml:space="preserve"> or message(s) for sidelink unicast link establishment in Type D</w:t>
      </w:r>
    </w:p>
    <w:p w:rsidR="000B4D62" w:rsidRDefault="000B4D62" w:rsidP="00BD196E">
      <w:pPr>
        <w:pStyle w:val="LGTdoc0"/>
        <w:spacing w:afterLines="0" w:after="0" w:line="240" w:lineRule="auto"/>
        <w:rPr>
          <w:rFonts w:ascii="Calibri" w:hAnsi="Calibri" w:cs="Calibri" w:hint="eastAsia"/>
          <w:szCs w:val="22"/>
        </w:rPr>
      </w:pPr>
    </w:p>
    <w:p w:rsidR="004F0049" w:rsidRPr="00E2332E" w:rsidRDefault="004F0049" w:rsidP="004F0049">
      <w:pPr>
        <w:pStyle w:val="LGTdoc1"/>
        <w:numPr>
          <w:ilvl w:val="1"/>
          <w:numId w:val="2"/>
        </w:numPr>
        <w:spacing w:beforeLines="0" w:before="100" w:beforeAutospacing="1" w:afterLines="50" w:after="120" w:afterAutospacing="0" w:line="264" w:lineRule="auto"/>
        <w:rPr>
          <w:szCs w:val="28"/>
          <w:lang w:val="en-US"/>
        </w:rPr>
      </w:pPr>
      <w:r>
        <w:rPr>
          <w:szCs w:val="28"/>
          <w:lang w:val="en-US"/>
        </w:rPr>
        <w:t>Sidelink beam maintenance</w:t>
      </w:r>
    </w:p>
    <w:p w:rsidR="008F0330" w:rsidRDefault="008F0330" w:rsidP="008F0330">
      <w:pPr>
        <w:pStyle w:val="LGTdoc0"/>
        <w:spacing w:afterLines="0" w:after="0" w:line="240" w:lineRule="auto"/>
        <w:rPr>
          <w:rFonts w:ascii="Calibri" w:hAnsi="Calibri" w:cs="Calibri"/>
          <w:szCs w:val="22"/>
        </w:rPr>
      </w:pPr>
      <w:r>
        <w:rPr>
          <w:rFonts w:ascii="Calibri" w:hAnsi="Calibri" w:cs="Calibri" w:hint="eastAsia"/>
          <w:szCs w:val="22"/>
        </w:rPr>
        <w:t xml:space="preserve">According to the existing </w:t>
      </w:r>
      <w:r>
        <w:rPr>
          <w:rFonts w:ascii="Calibri" w:hAnsi="Calibri" w:cs="Calibri"/>
          <w:szCs w:val="22"/>
        </w:rPr>
        <w:t xml:space="preserve">SL CSI measurement and reporting, once the TX UE indicates SL CSI reporting to the RX UE, the TX UE cannot indicates SL CSI reporting additional until the TX UE receives the associated SL CSI reporting or until the end of the SL CSI reporting window. For beam management, it can be considered that </w:t>
      </w:r>
      <w:r>
        <w:rPr>
          <w:rFonts w:ascii="Calibri" w:hAnsi="Calibri" w:cs="Calibri" w:hint="eastAsia"/>
          <w:szCs w:val="22"/>
        </w:rPr>
        <w:t>the TX UE uses different TX spatial setting across different SL CSI reporting triggering, and the TX UE decides which TX spatial setting will be suitable based on the received RI and CQI values</w:t>
      </w:r>
      <w:r w:rsidR="001B6C1C">
        <w:rPr>
          <w:rFonts w:ascii="Calibri" w:hAnsi="Calibri" w:cs="Calibri"/>
          <w:szCs w:val="22"/>
        </w:rPr>
        <w:t xml:space="preserve"> as shown in Figure 3</w:t>
      </w:r>
      <w:r>
        <w:rPr>
          <w:rFonts w:ascii="Calibri" w:hAnsi="Calibri" w:cs="Calibri" w:hint="eastAsia"/>
          <w:szCs w:val="22"/>
        </w:rPr>
        <w:t xml:space="preserve">. </w:t>
      </w:r>
      <w:r>
        <w:rPr>
          <w:rFonts w:ascii="Calibri" w:hAnsi="Calibri" w:cs="Calibri"/>
          <w:szCs w:val="22"/>
        </w:rPr>
        <w:t xml:space="preserve">However, due to the limitation on the triggering condition, the existing SL CSI measurement and reporting procedure could cause huge latency for beam management, and the selected </w:t>
      </w:r>
      <w:r>
        <w:rPr>
          <w:rFonts w:ascii="Calibri" w:hAnsi="Calibri" w:cs="Calibri"/>
          <w:szCs w:val="22"/>
        </w:rPr>
        <w:lastRenderedPageBreak/>
        <w:t xml:space="preserve">beam or TX spatial setting would be old-fashioned. </w:t>
      </w:r>
    </w:p>
    <w:p w:rsidR="008F0330" w:rsidRPr="000C619C" w:rsidRDefault="008F0330" w:rsidP="008F0330">
      <w:pPr>
        <w:pStyle w:val="LGTdoc0"/>
        <w:spacing w:afterLines="0" w:after="0" w:line="240" w:lineRule="auto"/>
        <w:rPr>
          <w:rFonts w:ascii="Calibri" w:hAnsi="Calibri" w:cs="Calibri" w:hint="eastAsia"/>
          <w:b/>
          <w:i/>
          <w:szCs w:val="22"/>
        </w:rPr>
      </w:pPr>
      <w:r>
        <w:rPr>
          <w:rFonts w:ascii="Calibri" w:hAnsi="Calibri" w:cs="Calibri"/>
          <w:b/>
          <w:i/>
          <w:szCs w:val="22"/>
        </w:rPr>
        <w:t xml:space="preserve">Observation 6: Reusing Rel-16/17 NR SL CSI reporting/triggering for the purpose of the sidelink beam maintenance will cause a huge latency. </w:t>
      </w:r>
    </w:p>
    <w:p w:rsidR="008F0330" w:rsidRDefault="008F0330" w:rsidP="008F0330">
      <w:pPr>
        <w:pStyle w:val="LGTdoc0"/>
        <w:spacing w:afterLines="0" w:after="0" w:line="240" w:lineRule="auto"/>
        <w:rPr>
          <w:rFonts w:ascii="Calibri" w:hAnsi="Calibri" w:cs="Calibri"/>
          <w:szCs w:val="22"/>
        </w:rPr>
      </w:pPr>
    </w:p>
    <w:p w:rsidR="001B6C1C" w:rsidRDefault="001B6C1C" w:rsidP="001B6C1C">
      <w:pPr>
        <w:pStyle w:val="LGTdoc0"/>
        <w:spacing w:afterLines="0" w:after="0" w:line="240" w:lineRule="auto"/>
        <w:jc w:val="center"/>
      </w:pPr>
      <w:r>
        <w:object w:dxaOrig="27667" w:dyaOrig="3894">
          <v:shape id="_x0000_i1027" type="#_x0000_t75" style="width:467.8pt;height:65.75pt" o:ole="">
            <v:imagedata r:id="rId12" o:title=""/>
          </v:shape>
          <o:OLEObject Type="Embed" ProgID="Visio.Drawing.11" ShapeID="_x0000_i1027" DrawAspect="Content" ObjectID="_1742305171" r:id="rId13"/>
        </w:object>
      </w:r>
    </w:p>
    <w:p w:rsidR="001B6C1C" w:rsidRPr="001B6C1C" w:rsidRDefault="001B6C1C" w:rsidP="001B6C1C">
      <w:pPr>
        <w:pStyle w:val="LGTdoc0"/>
        <w:spacing w:afterLines="0" w:after="0" w:line="240" w:lineRule="auto"/>
        <w:jc w:val="center"/>
        <w:rPr>
          <w:rFonts w:ascii="Calibri" w:hAnsi="Calibri" w:cs="Calibri"/>
          <w:b/>
          <w:szCs w:val="22"/>
        </w:rPr>
      </w:pPr>
      <w:r w:rsidRPr="001B6C1C">
        <w:rPr>
          <w:rFonts w:ascii="Calibri" w:hAnsi="Calibri" w:cs="Calibri"/>
          <w:b/>
        </w:rPr>
        <w:t>Figure 3: Example of SL beam maintenance based on the existing SL CSI reporting</w:t>
      </w:r>
    </w:p>
    <w:p w:rsidR="001B6C1C" w:rsidRPr="008F0330" w:rsidRDefault="001B6C1C" w:rsidP="008F0330">
      <w:pPr>
        <w:pStyle w:val="LGTdoc0"/>
        <w:spacing w:afterLines="0" w:after="0" w:line="240" w:lineRule="auto"/>
        <w:rPr>
          <w:rFonts w:ascii="Calibri" w:hAnsi="Calibri" w:cs="Calibri" w:hint="eastAsia"/>
          <w:szCs w:val="22"/>
        </w:rPr>
      </w:pPr>
    </w:p>
    <w:p w:rsidR="008F0330" w:rsidRDefault="008F0330" w:rsidP="008F0330">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To alleviate this inefficiency, it can be considered to allow that the TX UE can trigger SL CSI reporting before the TX UE receives SL CSI reporting for the past triggering. In this case, to distinguish SL CSI reporting associated with different TX spatial setting, it would be possible that the RX UE report beam-related information together with RI and CQI. To reduce CSI reporting overhead, it is also possible that the RX UE reports a single CSI reporting for multiple SL CSI reporting triggering. In this case, the SL CSI reporting can include all or a subset of CSI reports associated with the received CSI reporting triggering. When the RX UE reports a subset of CSI reports, beam quality or spectral efficiency derived by RI and CQI could be used to selects CSIs to be reported. </w:t>
      </w:r>
    </w:p>
    <w:p w:rsidR="008F0330" w:rsidRDefault="008F0330" w:rsidP="008F0330">
      <w:pPr>
        <w:pStyle w:val="LGTdoc0"/>
        <w:spacing w:afterLines="0" w:after="0" w:line="240" w:lineRule="auto"/>
        <w:ind w:firstLineChars="250" w:firstLine="550"/>
        <w:rPr>
          <w:rFonts w:ascii="Calibri" w:hAnsi="Calibri" w:cs="Calibri"/>
          <w:szCs w:val="22"/>
        </w:rPr>
      </w:pPr>
      <w:r>
        <w:rPr>
          <w:rFonts w:ascii="Calibri" w:hAnsi="Calibri" w:cs="Calibri"/>
          <w:szCs w:val="22"/>
        </w:rPr>
        <w:t>For fast beam management, it can be considered that a single PSSCH includes multiple SL CSI-RS resources with different TX spatial settings</w:t>
      </w:r>
      <w:r w:rsidR="00200A5D">
        <w:rPr>
          <w:rFonts w:ascii="Calibri" w:hAnsi="Calibri" w:cs="Calibri"/>
          <w:szCs w:val="22"/>
        </w:rPr>
        <w:t xml:space="preserve"> as shown in Figure 4</w:t>
      </w:r>
      <w:r>
        <w:rPr>
          <w:rFonts w:ascii="Calibri" w:hAnsi="Calibri" w:cs="Calibri"/>
          <w:szCs w:val="22"/>
        </w:rPr>
        <w:t xml:space="preserve">. In this case, the RX UE can measure different beam quality within a slot, and then the RX UE can report CSI associated with the best TX spatial setting. On the other hand, to switching TX spatial setting, a certain time gap could be required. In this case, there could be a gap between SL CSI-RS transmissions with different TX spatial settings. Moreover, when the TX UE switches TX spatial setting, the phase discontinuity could occur, then the channel estimation would also need to be performed separately for each TX spatial setting. Due to the lack of PSSCH DMRS symbols, it can be considered that the multiple SL CSI-RS resources are transmitted from the end of the data transmission. In other words, PSSCH and CSI-RS can be TDMed in a slot. </w:t>
      </w:r>
    </w:p>
    <w:p w:rsidR="00200A5D" w:rsidRDefault="00200A5D" w:rsidP="008F0330">
      <w:pPr>
        <w:pStyle w:val="LGTdoc0"/>
        <w:spacing w:afterLines="0" w:after="0" w:line="240" w:lineRule="auto"/>
        <w:ind w:firstLineChars="250" w:firstLine="550"/>
        <w:rPr>
          <w:rFonts w:ascii="Calibri" w:hAnsi="Calibri" w:cs="Calibri"/>
          <w:szCs w:val="22"/>
        </w:rPr>
      </w:pPr>
    </w:p>
    <w:p w:rsidR="00200A5D" w:rsidRDefault="00200A5D" w:rsidP="00200A5D">
      <w:pPr>
        <w:pStyle w:val="LGTdoc0"/>
        <w:spacing w:afterLines="0" w:after="0" w:line="240" w:lineRule="auto"/>
        <w:jc w:val="center"/>
      </w:pPr>
      <w:r>
        <w:object w:dxaOrig="21430" w:dyaOrig="4564">
          <v:shape id="_x0000_i1028" type="#_x0000_t75" style="width:468.2pt;height:99.75pt" o:ole="">
            <v:imagedata r:id="rId14" o:title=""/>
          </v:shape>
          <o:OLEObject Type="Embed" ProgID="Visio.Drawing.11" ShapeID="_x0000_i1028" DrawAspect="Content" ObjectID="_1742305172" r:id="rId15"/>
        </w:object>
      </w:r>
    </w:p>
    <w:p w:rsidR="00200A5D" w:rsidRDefault="00200A5D" w:rsidP="00200A5D">
      <w:pPr>
        <w:pStyle w:val="LGTdoc0"/>
        <w:spacing w:afterLines="0" w:after="0" w:line="240" w:lineRule="auto"/>
        <w:jc w:val="center"/>
        <w:rPr>
          <w:rFonts w:ascii="Calibri" w:hAnsi="Calibri" w:cs="Calibri"/>
          <w:szCs w:val="22"/>
        </w:rPr>
      </w:pPr>
      <w:r w:rsidRPr="001B6C1C">
        <w:rPr>
          <w:rFonts w:ascii="Calibri" w:hAnsi="Calibri" w:cs="Calibri"/>
          <w:b/>
        </w:rPr>
        <w:t xml:space="preserve">Figure </w:t>
      </w:r>
      <w:r>
        <w:rPr>
          <w:rFonts w:ascii="Calibri" w:hAnsi="Calibri" w:cs="Calibri"/>
          <w:b/>
        </w:rPr>
        <w:t>4</w:t>
      </w:r>
      <w:r w:rsidRPr="001B6C1C">
        <w:rPr>
          <w:rFonts w:ascii="Calibri" w:hAnsi="Calibri" w:cs="Calibri"/>
          <w:b/>
        </w:rPr>
        <w:t>: Example of SL beam maintenance based on the SL CSI reporting</w:t>
      </w:r>
    </w:p>
    <w:p w:rsidR="00200A5D" w:rsidRDefault="00200A5D" w:rsidP="00200A5D">
      <w:pPr>
        <w:pStyle w:val="LGTdoc0"/>
        <w:spacing w:afterLines="0" w:after="0" w:line="240" w:lineRule="auto"/>
        <w:jc w:val="center"/>
        <w:rPr>
          <w:rFonts w:ascii="Calibri" w:hAnsi="Calibri" w:cs="Calibri" w:hint="eastAsia"/>
          <w:szCs w:val="22"/>
        </w:rPr>
      </w:pPr>
    </w:p>
    <w:p w:rsidR="008F0330" w:rsidRDefault="008F0330" w:rsidP="008F0330">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Within a slot, the TX UE can tr</w:t>
      </w:r>
      <w:r>
        <w:rPr>
          <w:rFonts w:ascii="Calibri" w:hAnsi="Calibri" w:cs="Calibri"/>
          <w:szCs w:val="22"/>
        </w:rPr>
        <w:t xml:space="preserve">ansmit multiple SL CSI-RS across different symbols with the same TX spatial setting. In this case, the RX UE can switch RX spatial setting to receive SL CSI-RS to boost up the RX beam gain. The RX UE can measure SL CSI for each pair of TX spatial setting and RX spatial setting, an then the RX UE can determine the best choice of TX spatial setting of the TX UE and the RX spatial setting of the RX UE itself. </w:t>
      </w:r>
    </w:p>
    <w:p w:rsidR="008F0330" w:rsidRPr="00106F93" w:rsidRDefault="008F0330" w:rsidP="008F0330">
      <w:pPr>
        <w:pStyle w:val="LGTdoc0"/>
        <w:spacing w:afterLines="0" w:after="0" w:line="240" w:lineRule="auto"/>
        <w:ind w:firstLineChars="250" w:firstLine="550"/>
        <w:rPr>
          <w:rFonts w:ascii="Calibri" w:hAnsi="Calibri" w:cs="Calibri"/>
          <w:szCs w:val="22"/>
        </w:rPr>
      </w:pPr>
    </w:p>
    <w:p w:rsidR="008F0330" w:rsidRDefault="008F0330" w:rsidP="008F0330">
      <w:pPr>
        <w:pStyle w:val="LGTdoc0"/>
        <w:spacing w:afterLines="0" w:after="0" w:line="240" w:lineRule="auto"/>
        <w:rPr>
          <w:rFonts w:ascii="Calibri" w:hAnsi="Calibri" w:cs="Calibri"/>
          <w:b/>
          <w:szCs w:val="22"/>
        </w:rPr>
      </w:pPr>
      <w:r>
        <w:rPr>
          <w:rFonts w:ascii="Calibri" w:hAnsi="Calibri" w:cs="Calibri"/>
          <w:b/>
          <w:szCs w:val="22"/>
        </w:rPr>
        <w:t>Proposal 4: For CSI measurement and reporting</w:t>
      </w:r>
      <w:r>
        <w:rPr>
          <w:rFonts w:ascii="Calibri" w:hAnsi="Calibri" w:cs="Calibri" w:hint="eastAsia"/>
          <w:b/>
          <w:szCs w:val="22"/>
        </w:rPr>
        <w:t xml:space="preserve"> in FR2</w:t>
      </w:r>
      <w:r>
        <w:rPr>
          <w:rFonts w:ascii="Calibri" w:hAnsi="Calibri" w:cs="Calibri"/>
          <w:b/>
          <w:szCs w:val="22"/>
        </w:rPr>
        <w:t>, study following cases:</w:t>
      </w:r>
    </w:p>
    <w:p w:rsidR="008F0330" w:rsidRDefault="008F0330" w:rsidP="008F0330">
      <w:pPr>
        <w:pStyle w:val="LGTdoc0"/>
        <w:numPr>
          <w:ilvl w:val="0"/>
          <w:numId w:val="21"/>
        </w:numPr>
        <w:spacing w:afterLines="0" w:after="0" w:line="240" w:lineRule="auto"/>
        <w:rPr>
          <w:rFonts w:ascii="Calibri" w:hAnsi="Calibri" w:cs="Calibri"/>
          <w:b/>
          <w:szCs w:val="22"/>
        </w:rPr>
      </w:pPr>
      <w:r>
        <w:rPr>
          <w:rFonts w:ascii="Calibri" w:hAnsi="Calibri" w:cs="Calibri"/>
          <w:b/>
          <w:szCs w:val="22"/>
        </w:rPr>
        <w:t>Option 1: Relaxation on the condition of SL CSI reporting triggering and SL CSI reporting window.</w:t>
      </w:r>
    </w:p>
    <w:p w:rsidR="008F0330" w:rsidRDefault="008F0330" w:rsidP="008F0330">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2: RX UE transmits a single CSI reporting for more than one SL CSI reporting requests associated with different TX spatial setting. </w:t>
      </w:r>
    </w:p>
    <w:p w:rsidR="008F0330" w:rsidRDefault="008F0330" w:rsidP="008F0330">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3: TX UE transmits multiple SL CSI-RS with different TX spatial settings in a slot. </w:t>
      </w:r>
    </w:p>
    <w:p w:rsidR="008F0330" w:rsidRDefault="008F0330" w:rsidP="008F0330">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4: TX UE transmits multiple SL CSI-RS with the same TX spatial settings across different symbols, and RX UE switches RX spatial setting in a slot. </w:t>
      </w:r>
    </w:p>
    <w:p w:rsidR="008F0330" w:rsidRDefault="008F0330" w:rsidP="008F0330">
      <w:pPr>
        <w:pStyle w:val="LGTdoc0"/>
        <w:numPr>
          <w:ilvl w:val="0"/>
          <w:numId w:val="21"/>
        </w:numPr>
        <w:spacing w:afterLines="0" w:after="0" w:line="240" w:lineRule="auto"/>
        <w:rPr>
          <w:rFonts w:ascii="Calibri" w:hAnsi="Calibri" w:cs="Calibri"/>
          <w:b/>
          <w:szCs w:val="22"/>
        </w:rPr>
      </w:pPr>
      <w:r>
        <w:rPr>
          <w:rFonts w:ascii="Calibri" w:hAnsi="Calibri" w:cs="Calibri"/>
          <w:b/>
          <w:szCs w:val="22"/>
        </w:rPr>
        <w:t>FFS: Additional CSI type (e.g., beam-related information, SL CSI-RS resource index).</w:t>
      </w:r>
    </w:p>
    <w:p w:rsidR="008F0330" w:rsidRDefault="008F0330" w:rsidP="008F0330">
      <w:pPr>
        <w:pStyle w:val="LGTdoc0"/>
        <w:spacing w:afterLines="0" w:after="0" w:line="240" w:lineRule="auto"/>
        <w:rPr>
          <w:rFonts w:ascii="Calibri" w:hAnsi="Calibri" w:cs="Calibri"/>
          <w:szCs w:val="22"/>
        </w:rPr>
      </w:pPr>
    </w:p>
    <w:p w:rsidR="005D1B55" w:rsidRDefault="005D1B55" w:rsidP="005D1B55">
      <w:pPr>
        <w:pStyle w:val="LGTdoc0"/>
        <w:spacing w:afterLines="0" w:after="0" w:line="240" w:lineRule="auto"/>
        <w:ind w:firstLineChars="250" w:firstLine="550"/>
        <w:rPr>
          <w:rFonts w:ascii="Calibri" w:hAnsi="Calibri" w:cs="Calibri"/>
          <w:szCs w:val="22"/>
          <w:lang w:val="en-US"/>
        </w:rPr>
      </w:pPr>
      <w:r>
        <w:rPr>
          <w:rFonts w:ascii="Calibri" w:hAnsi="Calibri" w:cs="Calibri" w:hint="eastAsia"/>
          <w:szCs w:val="22"/>
          <w:lang w:val="en-US"/>
        </w:rPr>
        <w:lastRenderedPageBreak/>
        <w:t xml:space="preserve">On </w:t>
      </w:r>
      <w:r>
        <w:rPr>
          <w:rFonts w:ascii="Calibri" w:hAnsi="Calibri" w:cs="Calibri"/>
          <w:szCs w:val="22"/>
          <w:lang w:val="en-US"/>
        </w:rPr>
        <w:t xml:space="preserve">SL </w:t>
      </w:r>
      <w:r>
        <w:rPr>
          <w:rFonts w:ascii="Calibri" w:hAnsi="Calibri" w:cs="Calibri" w:hint="eastAsia"/>
          <w:szCs w:val="22"/>
          <w:lang w:val="en-US"/>
        </w:rPr>
        <w:t>CSI-RS transmission</w:t>
      </w:r>
      <w:r>
        <w:rPr>
          <w:rFonts w:ascii="Calibri" w:hAnsi="Calibri" w:cs="Calibri"/>
          <w:szCs w:val="22"/>
          <w:lang w:val="en-US"/>
        </w:rPr>
        <w:t xml:space="preserve">, only aperiodic CSI-RS transmission is supported in Rel-16/17 NR SL. In this case, if the beam management is based on the quality or SL CSI-RS, the TX UE may need to trigger SL CSI reporting frequently, and it will cause high congestion due to the increased number of CSI reporting. To alleviate this problem, it can be considered to introduce periodic or semi-persistent SL CSI-RS transmission as in NR Uu link. However, considering that UE with beam management can share the same resource pool with Rel-16/17 UE without beam management, it would be necessary to discuss whether or how to avoid resource collision between periodic/semi-persistent SL CSI-RS and SL channels. </w:t>
      </w:r>
    </w:p>
    <w:p w:rsidR="005D1B55" w:rsidRDefault="005D1B55" w:rsidP="005D1B55">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 xml:space="preserve">One simple solution is to use dedicated resource pool for periodic/semi-persistent SL CSI-RS transmission which is not shared by Rel-16/17 UEs. </w:t>
      </w:r>
    </w:p>
    <w:p w:rsidR="005D1B55" w:rsidRDefault="005D1B55" w:rsidP="005D1B55">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 xml:space="preserve">However, </w:t>
      </w:r>
      <w:r>
        <w:rPr>
          <w:rFonts w:ascii="Calibri" w:hAnsi="Calibri" w:cs="Calibri"/>
          <w:szCs w:val="22"/>
        </w:rPr>
        <w:t>considering that there are many unicast link among different UE pairs, PC5-RRC signalling itself cannot resolve all the SL CSI-RS resource collision even though the beam management is performed after PC5-RRC connection. To be specific</w:t>
      </w:r>
      <w:r>
        <w:rPr>
          <w:rFonts w:ascii="Calibri" w:hAnsi="Calibri" w:cs="Calibri"/>
          <w:szCs w:val="22"/>
          <w:lang w:val="en-US"/>
        </w:rPr>
        <w:t xml:space="preserve">, a certain UE pair may not know another UE pair’s PC5-RRC configuration. In this point of view, SL CSI-RS resource information may need to be broadcasted or PSSCH containing SL CSI-RS is reserved by SCI transmitted in broadcast manner as in Rel-16/17 NR SL. </w:t>
      </w:r>
    </w:p>
    <w:p w:rsidR="009900A2" w:rsidRDefault="009900A2" w:rsidP="009900A2">
      <w:pPr>
        <w:pStyle w:val="LGTdoc0"/>
        <w:spacing w:afterLines="0" w:after="0" w:line="240" w:lineRule="auto"/>
        <w:rPr>
          <w:rFonts w:ascii="Calibri" w:hAnsi="Calibri" w:cs="Calibri"/>
          <w:b/>
          <w:i/>
          <w:szCs w:val="22"/>
        </w:rPr>
      </w:pPr>
      <w:r>
        <w:rPr>
          <w:rFonts w:ascii="Calibri" w:hAnsi="Calibri" w:cs="Calibri"/>
          <w:b/>
          <w:i/>
          <w:szCs w:val="22"/>
        </w:rPr>
        <w:t xml:space="preserve">Observation 7: In the shared resource pool, if the periodic SL CSI-RS resources are PC5-RRC configured without SCI indication, Rel-16/17 UEs cannot avoid the resource collision with the periodic SL CSI-RS resources. </w:t>
      </w:r>
    </w:p>
    <w:p w:rsidR="009900A2" w:rsidRPr="009900A2" w:rsidRDefault="009900A2" w:rsidP="009900A2">
      <w:pPr>
        <w:pStyle w:val="LGTdoc0"/>
        <w:spacing w:afterLines="0" w:after="0" w:line="240" w:lineRule="auto"/>
        <w:rPr>
          <w:rFonts w:ascii="Calibri" w:hAnsi="Calibri" w:cs="Calibri"/>
          <w:b/>
          <w:i/>
          <w:szCs w:val="22"/>
        </w:rPr>
      </w:pPr>
    </w:p>
    <w:p w:rsidR="009900A2" w:rsidRDefault="009900A2" w:rsidP="009900A2">
      <w:pPr>
        <w:pStyle w:val="LGTdoc0"/>
        <w:spacing w:afterLines="0" w:after="0" w:line="240" w:lineRule="auto"/>
        <w:rPr>
          <w:rFonts w:ascii="Calibri" w:hAnsi="Calibri" w:cs="Calibri"/>
          <w:b/>
          <w:i/>
          <w:szCs w:val="22"/>
        </w:rPr>
      </w:pPr>
      <w:r>
        <w:rPr>
          <w:rFonts w:ascii="Calibri" w:hAnsi="Calibri" w:cs="Calibri"/>
          <w:b/>
          <w:i/>
          <w:szCs w:val="22"/>
        </w:rPr>
        <w:t xml:space="preserve">Observation 8: Since there can be many unicast links among different UE pairs, PC5-RRC signalling cannot resolve all the SL CSI-RS resource collisions among UEs. </w:t>
      </w:r>
    </w:p>
    <w:p w:rsidR="005D1B55" w:rsidRPr="009900A2" w:rsidRDefault="005D1B55" w:rsidP="005D1B55">
      <w:pPr>
        <w:pStyle w:val="LGTdoc0"/>
        <w:spacing w:afterLines="0" w:after="0" w:line="240" w:lineRule="auto"/>
        <w:ind w:firstLineChars="250" w:firstLine="550"/>
        <w:rPr>
          <w:rFonts w:ascii="Calibri" w:hAnsi="Calibri" w:cs="Calibri"/>
          <w:szCs w:val="22"/>
        </w:rPr>
      </w:pPr>
    </w:p>
    <w:p w:rsidR="005D1B55" w:rsidRDefault="005D1B55" w:rsidP="005D1B55">
      <w:pPr>
        <w:pStyle w:val="LGTdoc0"/>
        <w:spacing w:afterLines="0" w:after="0" w:line="240" w:lineRule="auto"/>
        <w:rPr>
          <w:rFonts w:ascii="Calibri" w:hAnsi="Calibri" w:cs="Calibri"/>
          <w:b/>
          <w:szCs w:val="22"/>
        </w:rPr>
      </w:pPr>
      <w:r>
        <w:rPr>
          <w:rFonts w:ascii="Calibri" w:hAnsi="Calibri" w:cs="Calibri"/>
          <w:b/>
          <w:szCs w:val="22"/>
        </w:rPr>
        <w:t xml:space="preserve">Proposal </w:t>
      </w:r>
      <w:r w:rsidR="009900A2">
        <w:rPr>
          <w:rFonts w:ascii="Calibri" w:hAnsi="Calibri" w:cs="Calibri"/>
          <w:b/>
          <w:szCs w:val="22"/>
        </w:rPr>
        <w:t>5</w:t>
      </w:r>
      <w:r>
        <w:rPr>
          <w:rFonts w:ascii="Calibri" w:hAnsi="Calibri" w:cs="Calibri"/>
          <w:b/>
          <w:szCs w:val="22"/>
        </w:rPr>
        <w:t>: For SL CSI-RS transmission</w:t>
      </w:r>
      <w:r>
        <w:rPr>
          <w:rFonts w:ascii="Calibri" w:hAnsi="Calibri" w:cs="Calibri" w:hint="eastAsia"/>
          <w:b/>
          <w:szCs w:val="22"/>
        </w:rPr>
        <w:t xml:space="preserve"> in FR2</w:t>
      </w:r>
      <w:r>
        <w:rPr>
          <w:rFonts w:ascii="Calibri" w:hAnsi="Calibri" w:cs="Calibri"/>
          <w:b/>
          <w:szCs w:val="22"/>
        </w:rPr>
        <w:t xml:space="preserve">, </w:t>
      </w:r>
      <w:r w:rsidR="009900A2">
        <w:rPr>
          <w:rFonts w:ascii="Calibri" w:hAnsi="Calibri" w:cs="Calibri"/>
          <w:b/>
          <w:szCs w:val="22"/>
        </w:rPr>
        <w:t>support at least SL CSI-RS transmission/resources indicated by the SCI</w:t>
      </w:r>
    </w:p>
    <w:p w:rsidR="005D1B55" w:rsidRDefault="009900A2" w:rsidP="005D1B55">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FFS: Whether SL </w:t>
      </w:r>
      <w:r w:rsidR="005D1B55">
        <w:rPr>
          <w:rFonts w:ascii="Calibri" w:hAnsi="Calibri" w:cs="Calibri"/>
          <w:b/>
          <w:szCs w:val="22"/>
        </w:rPr>
        <w:t xml:space="preserve">CSI-RS </w:t>
      </w:r>
      <w:r>
        <w:rPr>
          <w:rFonts w:ascii="Calibri" w:hAnsi="Calibri" w:cs="Calibri"/>
          <w:b/>
          <w:szCs w:val="22"/>
        </w:rPr>
        <w:t xml:space="preserve">is transmitted </w:t>
      </w:r>
      <w:r w:rsidR="005D1B55">
        <w:rPr>
          <w:rFonts w:ascii="Calibri" w:hAnsi="Calibri" w:cs="Calibri"/>
          <w:b/>
          <w:szCs w:val="22"/>
        </w:rPr>
        <w:t>with/without SL-SCH</w:t>
      </w:r>
    </w:p>
    <w:p w:rsidR="00286BFF" w:rsidRDefault="00286BFF" w:rsidP="005D1B55">
      <w:pPr>
        <w:pStyle w:val="LGTdoc0"/>
        <w:numPr>
          <w:ilvl w:val="0"/>
          <w:numId w:val="21"/>
        </w:numPr>
        <w:spacing w:afterLines="0" w:after="0" w:line="240" w:lineRule="auto"/>
        <w:rPr>
          <w:rFonts w:ascii="Calibri" w:hAnsi="Calibri" w:cs="Calibri"/>
          <w:b/>
          <w:szCs w:val="22"/>
        </w:rPr>
      </w:pPr>
      <w:r>
        <w:rPr>
          <w:rFonts w:ascii="Calibri" w:hAnsi="Calibri" w:cs="Calibri"/>
          <w:b/>
          <w:szCs w:val="22"/>
        </w:rPr>
        <w:t>FFS: Whether or how to support SL CSI-RS transmission/resource without SCI’s indication</w:t>
      </w:r>
    </w:p>
    <w:p w:rsidR="005D1B55" w:rsidRDefault="005D1B55" w:rsidP="008F0330">
      <w:pPr>
        <w:pStyle w:val="LGTdoc0"/>
        <w:spacing w:afterLines="0" w:after="0" w:line="240" w:lineRule="auto"/>
        <w:ind w:firstLineChars="250" w:firstLine="550"/>
        <w:rPr>
          <w:rFonts w:ascii="Calibri" w:hAnsi="Calibri" w:cs="Calibri"/>
          <w:szCs w:val="22"/>
          <w:lang w:val="en-US"/>
        </w:rPr>
      </w:pPr>
    </w:p>
    <w:p w:rsidR="008F0330" w:rsidRDefault="008F0330" w:rsidP="008F0330">
      <w:pPr>
        <w:pStyle w:val="LGTdoc0"/>
        <w:spacing w:afterLines="0" w:after="0" w:line="240" w:lineRule="auto"/>
        <w:ind w:firstLineChars="250" w:firstLine="550"/>
        <w:rPr>
          <w:rFonts w:ascii="Calibri" w:hAnsi="Calibri" w:cs="Calibri"/>
          <w:szCs w:val="22"/>
          <w:lang w:val="en-US"/>
        </w:rPr>
      </w:pPr>
      <w:r>
        <w:rPr>
          <w:rFonts w:ascii="Calibri" w:hAnsi="Calibri" w:cs="Calibri" w:hint="eastAsia"/>
          <w:szCs w:val="22"/>
          <w:lang w:val="en-US"/>
        </w:rPr>
        <w:t xml:space="preserve">According to UL transmit </w:t>
      </w:r>
      <w:r>
        <w:rPr>
          <w:rFonts w:ascii="Calibri" w:hAnsi="Calibri" w:cs="Calibri"/>
          <w:szCs w:val="22"/>
          <w:lang w:val="en-US"/>
        </w:rPr>
        <w:t>power</w:t>
      </w:r>
      <w:r>
        <w:rPr>
          <w:rFonts w:ascii="Calibri" w:hAnsi="Calibri" w:cs="Calibri" w:hint="eastAsia"/>
          <w:szCs w:val="22"/>
          <w:lang w:val="en-US"/>
        </w:rPr>
        <w:t xml:space="preserve"> </w:t>
      </w:r>
      <w:r>
        <w:rPr>
          <w:rFonts w:ascii="Calibri" w:hAnsi="Calibri" w:cs="Calibri"/>
          <w:szCs w:val="22"/>
          <w:lang w:val="en-US"/>
        </w:rPr>
        <w:t xml:space="preserve">control, the pathloss compensation term is used and the pathloss estimation can be different depending on the spatial setting of the DL reference signal. In this case, as the beam quality is low, the UL transit power can be high. Meanwhile, for the purpose of CSI-RSRP, CSI-RSRQ, and CSI-SINR measurement, the UE may assume DL EPRE of a port of CSI-RS resource configuration is constant. </w:t>
      </w:r>
    </w:p>
    <w:p w:rsidR="008F0330" w:rsidRDefault="008F0330" w:rsidP="008F0330">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 xml:space="preserve">Since the pathloss compensation term in NR SL is determined by RX UE’s RSRP reporting based on TX UE’s PSSCH DMRS, depending on how the RX UE reports L3-filtred RSRP reporting and how the TX UE uses reported RSRP for its power control, the SL TX power could be different across different TX spatial settings. In this case, when the RX UE measure RSRP for the purpose of beam quality measurement, the RX UE cannot distinguish whether the measured RSRP is high due to good beam quality or due to high TX power. In this situation, it is not preferred to use RSRP measurement for SL beam management. </w:t>
      </w:r>
    </w:p>
    <w:p w:rsidR="008F0330" w:rsidRDefault="008F0330" w:rsidP="008F0330">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 xml:space="preserve">To reuse RSRP-based beam management as in Uu link as much as possible, it would be necessary to ensure that the SL CSI-RS transmit power is constant for different TX spatial settings. To do this, one approach is that RX UE’s RSRP reporting is based on multiple SL CSI-RS with different TX spatial setting. However, in this case, for a certain TX spatial setting, the transmit power will not be optimized. </w:t>
      </w:r>
    </w:p>
    <w:p w:rsidR="008F0330" w:rsidRPr="0039533C" w:rsidRDefault="008F0330" w:rsidP="008F0330">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 xml:space="preserve">Another approach is that the RX UE can transmit RSRP reporting for each TX spatial setting, and the TX UE ensures that the transmit power of SL CSI-RS for beam management is constant. The TX UE can select RSRP reporting associated with at least one TX spatial setting for its power control. </w:t>
      </w:r>
    </w:p>
    <w:p w:rsidR="008F0330" w:rsidRDefault="008F0330" w:rsidP="008F0330">
      <w:pPr>
        <w:pStyle w:val="LGTdoc0"/>
        <w:spacing w:afterLines="0" w:after="0" w:line="240" w:lineRule="auto"/>
        <w:rPr>
          <w:rFonts w:ascii="Calibri" w:hAnsi="Calibri" w:cs="Calibri"/>
          <w:szCs w:val="22"/>
          <w:lang w:val="en-US"/>
        </w:rPr>
      </w:pPr>
    </w:p>
    <w:p w:rsidR="008F0330" w:rsidRDefault="008F0330" w:rsidP="008F0330">
      <w:pPr>
        <w:pStyle w:val="LGTdoc0"/>
        <w:spacing w:afterLines="0" w:after="0" w:line="240" w:lineRule="auto"/>
        <w:rPr>
          <w:rFonts w:ascii="Calibri" w:hAnsi="Calibri" w:cs="Calibri"/>
          <w:b/>
          <w:szCs w:val="22"/>
        </w:rPr>
      </w:pPr>
      <w:r>
        <w:rPr>
          <w:rFonts w:ascii="Calibri" w:hAnsi="Calibri" w:cs="Calibri"/>
          <w:b/>
          <w:szCs w:val="22"/>
        </w:rPr>
        <w:t xml:space="preserve">Proposal </w:t>
      </w:r>
      <w:r w:rsidR="009900A2">
        <w:rPr>
          <w:rFonts w:ascii="Calibri" w:hAnsi="Calibri" w:cs="Calibri"/>
          <w:b/>
          <w:szCs w:val="22"/>
        </w:rPr>
        <w:t>6</w:t>
      </w:r>
      <w:r>
        <w:rPr>
          <w:rFonts w:ascii="Calibri" w:hAnsi="Calibri" w:cs="Calibri"/>
          <w:b/>
          <w:szCs w:val="22"/>
        </w:rPr>
        <w:t>: For RSRP reporting and power control</w:t>
      </w:r>
      <w:r>
        <w:rPr>
          <w:rFonts w:ascii="Calibri" w:hAnsi="Calibri" w:cs="Calibri" w:hint="eastAsia"/>
          <w:b/>
          <w:szCs w:val="22"/>
        </w:rPr>
        <w:t xml:space="preserve"> in FR2</w:t>
      </w:r>
      <w:r>
        <w:rPr>
          <w:rFonts w:ascii="Calibri" w:hAnsi="Calibri" w:cs="Calibri"/>
          <w:b/>
          <w:szCs w:val="22"/>
        </w:rPr>
        <w:t>, study following cases:</w:t>
      </w:r>
    </w:p>
    <w:p w:rsidR="008F0330" w:rsidRDefault="008F0330" w:rsidP="008F0330">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1: RX UE can report RSRP measurement for each TX spatial setting. </w:t>
      </w:r>
    </w:p>
    <w:p w:rsidR="008F0330" w:rsidRDefault="008F0330" w:rsidP="008F0330">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2: TX UE can ensure the same transmit power at least for SL CSI-RS with different TX spatial settings. </w:t>
      </w:r>
    </w:p>
    <w:p w:rsidR="004F0049" w:rsidRDefault="004F0049" w:rsidP="00BD196E">
      <w:pPr>
        <w:pStyle w:val="LGTdoc0"/>
        <w:spacing w:afterLines="0" w:after="0" w:line="240" w:lineRule="auto"/>
        <w:rPr>
          <w:rFonts w:ascii="Calibri" w:hAnsi="Calibri" w:cs="Calibri"/>
          <w:szCs w:val="22"/>
        </w:rPr>
      </w:pPr>
    </w:p>
    <w:p w:rsidR="00D566EB" w:rsidRDefault="00513B4C" w:rsidP="00513B4C">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 xml:space="preserve">For the efficient beam </w:t>
      </w:r>
      <w:r>
        <w:rPr>
          <w:rFonts w:ascii="Calibri" w:hAnsi="Calibri" w:cs="Calibri"/>
          <w:szCs w:val="22"/>
        </w:rPr>
        <w:t>maintenance</w:t>
      </w:r>
      <w:r>
        <w:rPr>
          <w:rFonts w:ascii="Calibri" w:hAnsi="Calibri" w:cs="Calibri" w:hint="eastAsia"/>
          <w:szCs w:val="22"/>
        </w:rPr>
        <w:t>,</w:t>
      </w:r>
      <w:r>
        <w:rPr>
          <w:rFonts w:ascii="Calibri" w:hAnsi="Calibri" w:cs="Calibri"/>
          <w:szCs w:val="22"/>
        </w:rPr>
        <w:t xml:space="preserve"> it would be necessary that the TX spatial setting of the TX UE and the suitable RX spatial setting of the RX UE are quite aligned in the same timing. If they are not aligned, the beam gain would not be maximized, and it will results the performance degradation. On the other hand, a single UE could have multiple sidelink unicast links with different UEs, and then the suitable RX </w:t>
      </w:r>
      <w:r>
        <w:rPr>
          <w:rFonts w:ascii="Calibri" w:hAnsi="Calibri" w:cs="Calibri"/>
          <w:szCs w:val="22"/>
        </w:rPr>
        <w:lastRenderedPageBreak/>
        <w:t xml:space="preserve">spatial setting could be also different across different unicast links. </w:t>
      </w:r>
      <w:r w:rsidR="00D566EB">
        <w:rPr>
          <w:rFonts w:ascii="Calibri" w:hAnsi="Calibri" w:cs="Calibri"/>
          <w:szCs w:val="22"/>
        </w:rPr>
        <w:t xml:space="preserve">If the RX UE knows when the TX UE will transmit its transmission to the RX UE, the RX UE can optimize the RX spatial setting to maximize the total beam gain. </w:t>
      </w:r>
    </w:p>
    <w:p w:rsidR="00DF3CC6" w:rsidRDefault="00D566EB" w:rsidP="00D566EB">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In case of PSFCH transmission</w:t>
      </w:r>
      <w:r w:rsidR="00DF3CC6">
        <w:rPr>
          <w:rFonts w:ascii="Calibri" w:hAnsi="Calibri" w:cs="Calibri"/>
          <w:szCs w:val="22"/>
        </w:rPr>
        <w:t xml:space="preserve"> and reception</w:t>
      </w:r>
      <w:r>
        <w:rPr>
          <w:rFonts w:ascii="Calibri" w:hAnsi="Calibri" w:cs="Calibri" w:hint="eastAsia"/>
          <w:szCs w:val="22"/>
        </w:rPr>
        <w:t xml:space="preserve">, since the PSSCH-to-PSFCH timing is determined in semi-static manner, the PSCCH/PSSCH TX UE knows when the PSCCH/PSSCH RX UE will transmit the PSFCH to </w:t>
      </w:r>
      <w:r>
        <w:rPr>
          <w:rFonts w:ascii="Calibri" w:hAnsi="Calibri" w:cs="Calibri"/>
          <w:szCs w:val="22"/>
        </w:rPr>
        <w:t>the</w:t>
      </w:r>
      <w:r>
        <w:rPr>
          <w:rFonts w:ascii="Calibri" w:hAnsi="Calibri" w:cs="Calibri" w:hint="eastAsia"/>
          <w:szCs w:val="22"/>
        </w:rPr>
        <w:t xml:space="preserve"> </w:t>
      </w:r>
      <w:r>
        <w:rPr>
          <w:rFonts w:ascii="Calibri" w:hAnsi="Calibri" w:cs="Calibri"/>
          <w:szCs w:val="22"/>
        </w:rPr>
        <w:t>PSCCH/PSSCH TX UE. In this case, it would be possible that the PSCCH/PSSCH TX UE use the suitable RX spatial setting for the PSFCH reception</w:t>
      </w:r>
      <w:r w:rsidR="00DF3CC6">
        <w:rPr>
          <w:rFonts w:ascii="Calibri" w:hAnsi="Calibri" w:cs="Calibri"/>
          <w:szCs w:val="22"/>
        </w:rPr>
        <w:t xml:space="preserve"> on time</w:t>
      </w:r>
      <w:r>
        <w:rPr>
          <w:rFonts w:ascii="Calibri" w:hAnsi="Calibri" w:cs="Calibri"/>
          <w:szCs w:val="22"/>
        </w:rPr>
        <w:t xml:space="preserve">. </w:t>
      </w:r>
      <w:r w:rsidR="00DF3CC6">
        <w:rPr>
          <w:rFonts w:ascii="Calibri" w:hAnsi="Calibri" w:cs="Calibri"/>
          <w:szCs w:val="22"/>
        </w:rPr>
        <w:t xml:space="preserve">Similarly, the PSCCH/PSSCH RX UE can use the suitable TX spatial setting for the PSFCH transmission on time. </w:t>
      </w:r>
    </w:p>
    <w:p w:rsidR="00DF3CC6" w:rsidRDefault="00D566EB" w:rsidP="00D566EB">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Meanwhile, </w:t>
      </w:r>
      <w:r>
        <w:rPr>
          <w:rFonts w:ascii="Calibri" w:hAnsi="Calibri" w:cs="Calibri" w:hint="eastAsia"/>
          <w:szCs w:val="22"/>
        </w:rPr>
        <w:t xml:space="preserve">the UE can transmit </w:t>
      </w:r>
      <w:r w:rsidR="00DF3CC6">
        <w:rPr>
          <w:rFonts w:ascii="Calibri" w:hAnsi="Calibri" w:cs="Calibri"/>
          <w:szCs w:val="22"/>
        </w:rPr>
        <w:t xml:space="preserve">or receive </w:t>
      </w:r>
      <w:r>
        <w:rPr>
          <w:rFonts w:ascii="Calibri" w:hAnsi="Calibri" w:cs="Calibri" w:hint="eastAsia"/>
          <w:szCs w:val="22"/>
        </w:rPr>
        <w:t>different PSFCHs to different UEs</w:t>
      </w:r>
      <w:r>
        <w:rPr>
          <w:rFonts w:ascii="Calibri" w:hAnsi="Calibri" w:cs="Calibri"/>
          <w:szCs w:val="22"/>
        </w:rPr>
        <w:t xml:space="preserve"> in the same time</w:t>
      </w:r>
      <w:r>
        <w:rPr>
          <w:rFonts w:ascii="Calibri" w:hAnsi="Calibri" w:cs="Calibri" w:hint="eastAsia"/>
          <w:szCs w:val="22"/>
        </w:rPr>
        <w:t>.</w:t>
      </w:r>
      <w:r>
        <w:rPr>
          <w:rFonts w:ascii="Calibri" w:hAnsi="Calibri" w:cs="Calibri"/>
          <w:szCs w:val="22"/>
        </w:rPr>
        <w:t xml:space="preserve"> Moreover, the PSFCH transmissions </w:t>
      </w:r>
      <w:r w:rsidR="00DF3CC6">
        <w:rPr>
          <w:rFonts w:ascii="Calibri" w:hAnsi="Calibri" w:cs="Calibri"/>
          <w:szCs w:val="22"/>
        </w:rPr>
        <w:t xml:space="preserve">or reception </w:t>
      </w:r>
      <w:r>
        <w:rPr>
          <w:rFonts w:ascii="Calibri" w:hAnsi="Calibri" w:cs="Calibri"/>
          <w:szCs w:val="22"/>
        </w:rPr>
        <w:t>can be associated with different TX spatial setting</w:t>
      </w:r>
      <w:r w:rsidR="00DF3CC6">
        <w:rPr>
          <w:rFonts w:ascii="Calibri" w:hAnsi="Calibri" w:cs="Calibri"/>
          <w:szCs w:val="22"/>
        </w:rPr>
        <w:t xml:space="preserve"> or RX spatial setting</w:t>
      </w:r>
      <w:r>
        <w:rPr>
          <w:rFonts w:ascii="Calibri" w:hAnsi="Calibri" w:cs="Calibri"/>
          <w:szCs w:val="22"/>
        </w:rPr>
        <w:t xml:space="preserve">. </w:t>
      </w:r>
      <w:r w:rsidR="00DF3CC6">
        <w:rPr>
          <w:rFonts w:ascii="Calibri" w:hAnsi="Calibri" w:cs="Calibri"/>
          <w:szCs w:val="22"/>
        </w:rPr>
        <w:t xml:space="preserve">In this case, the UE may </w:t>
      </w:r>
      <w:r>
        <w:rPr>
          <w:rFonts w:ascii="Calibri" w:hAnsi="Calibri" w:cs="Calibri"/>
          <w:szCs w:val="22"/>
        </w:rPr>
        <w:t xml:space="preserve">use wider beam to cover a number of TX beams for multiple PSFCH transmission, the beam gain would be reduced, and the PSFCH coverage would be restricted as well. </w:t>
      </w:r>
    </w:p>
    <w:p w:rsidR="00DF3CC6" w:rsidRDefault="00DF3CC6" w:rsidP="00D566EB">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 xml:space="preserve">In case of PSCCH/PSSCH </w:t>
      </w:r>
      <w:r>
        <w:rPr>
          <w:rFonts w:ascii="Calibri" w:hAnsi="Calibri" w:cs="Calibri"/>
          <w:szCs w:val="22"/>
        </w:rPr>
        <w:t>transmission</w:t>
      </w:r>
      <w:r>
        <w:rPr>
          <w:rFonts w:ascii="Calibri" w:hAnsi="Calibri" w:cs="Calibri" w:hint="eastAsia"/>
          <w:szCs w:val="22"/>
        </w:rPr>
        <w:t xml:space="preserve"> </w:t>
      </w:r>
      <w:r>
        <w:rPr>
          <w:rFonts w:ascii="Calibri" w:hAnsi="Calibri" w:cs="Calibri"/>
          <w:szCs w:val="22"/>
        </w:rPr>
        <w:t xml:space="preserve">and reception, in general, it would be difficult to align RX UE’s RX spatial setting with the TX UE’s TX spatial setting. </w:t>
      </w:r>
      <w:r w:rsidR="00F46C12">
        <w:rPr>
          <w:rFonts w:ascii="Calibri" w:hAnsi="Calibri" w:cs="Calibri"/>
          <w:szCs w:val="22"/>
        </w:rPr>
        <w:t xml:space="preserve">At least, it can be considered that the RX UE use the RX spatial setting associated with the transmission from the TX UE during a time duration where the RX UE expects to receive retransmission from the TX UE. The time window can be indicated by the TX UE’s SCI or can be determined by the SL DRX operation. Or, the RX UE can inform the preferred resource set to the TX UE, and then the RX UE use the RX spatial setting associated with the transmission from the TX UE during the time duration of the preferred resource set. </w:t>
      </w:r>
    </w:p>
    <w:p w:rsidR="00D566EB" w:rsidRDefault="00D566EB" w:rsidP="00D566EB">
      <w:pPr>
        <w:pStyle w:val="LGTdoc0"/>
        <w:spacing w:afterLines="0" w:after="0" w:line="240" w:lineRule="auto"/>
        <w:ind w:firstLineChars="250" w:firstLine="550"/>
        <w:rPr>
          <w:rFonts w:ascii="Calibri" w:hAnsi="Calibri" w:cs="Calibri"/>
          <w:szCs w:val="22"/>
        </w:rPr>
      </w:pPr>
    </w:p>
    <w:p w:rsidR="004E12A1" w:rsidRDefault="004E12A1" w:rsidP="004E12A1">
      <w:pPr>
        <w:pStyle w:val="LGTdoc0"/>
        <w:spacing w:afterLines="0" w:after="0" w:line="240" w:lineRule="auto"/>
        <w:rPr>
          <w:rFonts w:ascii="Calibri" w:hAnsi="Calibri" w:cs="Calibri"/>
          <w:b/>
          <w:i/>
          <w:szCs w:val="22"/>
        </w:rPr>
      </w:pPr>
      <w:r>
        <w:rPr>
          <w:rFonts w:ascii="Calibri" w:hAnsi="Calibri" w:cs="Calibri"/>
          <w:b/>
          <w:i/>
          <w:szCs w:val="22"/>
        </w:rPr>
        <w:t xml:space="preserve">Observation 9: To maximize the beam gain, the suitable TX spatial setting of the TX UE and the suitable RX spatial setting of the RX UE would need to be aligned on time. However, in general, the RX UE may not know when the TX UE will transmit SL channel to the RX UE. </w:t>
      </w:r>
    </w:p>
    <w:p w:rsidR="004E12A1" w:rsidRDefault="004E12A1" w:rsidP="00D566EB">
      <w:pPr>
        <w:pStyle w:val="LGTdoc0"/>
        <w:spacing w:afterLines="0" w:after="0" w:line="240" w:lineRule="auto"/>
        <w:ind w:firstLineChars="250" w:firstLine="550"/>
        <w:rPr>
          <w:rFonts w:ascii="Calibri" w:hAnsi="Calibri" w:cs="Calibri" w:hint="eastAsia"/>
          <w:szCs w:val="22"/>
        </w:rPr>
      </w:pPr>
    </w:p>
    <w:p w:rsidR="00D566EB" w:rsidRDefault="00D566EB" w:rsidP="00D566EB">
      <w:pPr>
        <w:pStyle w:val="LGTdoc0"/>
        <w:spacing w:afterLines="0" w:after="0" w:line="240" w:lineRule="auto"/>
        <w:rPr>
          <w:rFonts w:ascii="Calibri" w:hAnsi="Calibri" w:cs="Calibri"/>
          <w:b/>
          <w:szCs w:val="22"/>
        </w:rPr>
      </w:pPr>
      <w:r>
        <w:rPr>
          <w:rFonts w:ascii="Calibri" w:hAnsi="Calibri" w:cs="Calibri"/>
          <w:b/>
          <w:szCs w:val="22"/>
        </w:rPr>
        <w:t xml:space="preserve">Proposal </w:t>
      </w:r>
      <w:r w:rsidR="00F46C12">
        <w:rPr>
          <w:rFonts w:ascii="Calibri" w:hAnsi="Calibri" w:cs="Calibri"/>
          <w:b/>
          <w:szCs w:val="22"/>
        </w:rPr>
        <w:t>7</w:t>
      </w:r>
      <w:r>
        <w:rPr>
          <w:rFonts w:ascii="Calibri" w:hAnsi="Calibri" w:cs="Calibri"/>
          <w:b/>
          <w:szCs w:val="22"/>
        </w:rPr>
        <w:t xml:space="preserve">: For </w:t>
      </w:r>
      <w:r w:rsidR="00F46C12">
        <w:rPr>
          <w:rFonts w:ascii="Calibri" w:hAnsi="Calibri" w:cs="Calibri"/>
          <w:b/>
          <w:szCs w:val="22"/>
        </w:rPr>
        <w:t>the SL beam maintenance, study how to align the TX spatial setting of the TX UE and the RX spatial setting of the RX UE in time domain</w:t>
      </w:r>
      <w:r w:rsidR="004E12A1">
        <w:rPr>
          <w:rFonts w:ascii="Calibri" w:hAnsi="Calibri" w:cs="Calibri"/>
          <w:b/>
          <w:szCs w:val="22"/>
        </w:rPr>
        <w:t>.</w:t>
      </w:r>
    </w:p>
    <w:p w:rsidR="00F46C12" w:rsidRDefault="00F46C12" w:rsidP="00F46C12">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e.</w:t>
      </w:r>
      <w:r>
        <w:rPr>
          <w:rFonts w:ascii="Calibri" w:hAnsi="Calibri" w:cs="Calibri"/>
          <w:b/>
          <w:szCs w:val="22"/>
        </w:rPr>
        <w:t xml:space="preserve">g, </w:t>
      </w:r>
      <w:r w:rsidR="004E12A1">
        <w:rPr>
          <w:rFonts w:ascii="Calibri" w:hAnsi="Calibri" w:cs="Calibri"/>
          <w:b/>
          <w:szCs w:val="22"/>
        </w:rPr>
        <w:t>PSCCH/PSSCH TX UE uses the RX spatial setting associated with the transmission from the PSCCH/PSSCH RX UE in PSFCH occasion corresponding to the transmitted PSCCH/PSSCH.</w:t>
      </w:r>
    </w:p>
    <w:p w:rsidR="004E12A1" w:rsidRDefault="004E12A1" w:rsidP="00F46C12">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e.</w:t>
      </w:r>
      <w:r>
        <w:rPr>
          <w:rFonts w:ascii="Calibri" w:hAnsi="Calibri" w:cs="Calibri"/>
          <w:b/>
          <w:szCs w:val="22"/>
        </w:rPr>
        <w:t>g, PSCCH/PSSCH RX UE can inform the time duration where the RX UE will use the RX spatial setting associated with the transmission from the PSCCH/PSSCH TX UE.</w:t>
      </w:r>
    </w:p>
    <w:p w:rsidR="004E12A1" w:rsidRDefault="004E12A1" w:rsidP="00F46C12">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e.g, PSCCH/PSSCH </w:t>
      </w:r>
      <w:r>
        <w:rPr>
          <w:rFonts w:ascii="Calibri" w:hAnsi="Calibri" w:cs="Calibri" w:hint="eastAsia"/>
          <w:b/>
          <w:szCs w:val="22"/>
        </w:rPr>
        <w:t>T</w:t>
      </w:r>
      <w:r>
        <w:rPr>
          <w:rFonts w:ascii="Calibri" w:hAnsi="Calibri" w:cs="Calibri"/>
          <w:b/>
          <w:szCs w:val="22"/>
        </w:rPr>
        <w:t>X UE can inform the time duration where the TX UE will use the TX spatial setting targeting the PSCCH/PSSCH RX UE.</w:t>
      </w:r>
    </w:p>
    <w:p w:rsidR="00513B4C" w:rsidRDefault="00513B4C" w:rsidP="00BD196E">
      <w:pPr>
        <w:pStyle w:val="LGTdoc0"/>
        <w:spacing w:afterLines="0" w:after="0" w:line="240" w:lineRule="auto"/>
        <w:rPr>
          <w:rFonts w:ascii="Calibri" w:hAnsi="Calibri" w:cs="Calibri" w:hint="eastAsia"/>
          <w:szCs w:val="22"/>
        </w:rPr>
      </w:pPr>
    </w:p>
    <w:p w:rsidR="004F0049" w:rsidRPr="00E2332E" w:rsidRDefault="004F0049" w:rsidP="004F0049">
      <w:pPr>
        <w:pStyle w:val="LGTdoc1"/>
        <w:numPr>
          <w:ilvl w:val="1"/>
          <w:numId w:val="2"/>
        </w:numPr>
        <w:spacing w:beforeLines="0" w:before="100" w:beforeAutospacing="1" w:afterLines="50" w:after="120" w:afterAutospacing="0" w:line="264" w:lineRule="auto"/>
        <w:rPr>
          <w:szCs w:val="28"/>
          <w:lang w:val="en-US"/>
        </w:rPr>
      </w:pPr>
      <w:r>
        <w:rPr>
          <w:szCs w:val="28"/>
          <w:lang w:val="en-US"/>
        </w:rPr>
        <w:t xml:space="preserve">Sidelink beam failure detection </w:t>
      </w:r>
    </w:p>
    <w:p w:rsidR="006F3371" w:rsidRDefault="0079011C" w:rsidP="00BD196E">
      <w:pPr>
        <w:pStyle w:val="LGTdoc0"/>
        <w:spacing w:afterLines="0" w:after="0" w:line="240" w:lineRule="auto"/>
        <w:rPr>
          <w:rFonts w:ascii="Calibri" w:hAnsi="Calibri" w:cs="Calibri"/>
          <w:szCs w:val="22"/>
          <w:lang w:val="en-US"/>
        </w:rPr>
      </w:pPr>
      <w:r>
        <w:rPr>
          <w:rFonts w:ascii="Calibri" w:hAnsi="Calibri" w:cs="Calibri" w:hint="eastAsia"/>
          <w:szCs w:val="22"/>
          <w:lang w:val="en-US"/>
        </w:rPr>
        <w:t>According to bea</w:t>
      </w:r>
      <w:r>
        <w:rPr>
          <w:rFonts w:ascii="Calibri" w:hAnsi="Calibri" w:cs="Calibri"/>
          <w:szCs w:val="22"/>
          <w:lang w:val="en-US"/>
        </w:rPr>
        <w:t xml:space="preserve">m failure recovery procedure in NR Uu link, the number of beam failure instance reported from PHY layer to MAC layer is used to determine whether the MAC layer at UE side determines beam failure occurs or not. </w:t>
      </w:r>
    </w:p>
    <w:p w:rsidR="000B63F0" w:rsidRDefault="006F3371" w:rsidP="006F3371">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In NR Uu link, t</w:t>
      </w:r>
      <w:r w:rsidR="0079011C">
        <w:rPr>
          <w:rFonts w:ascii="Calibri" w:hAnsi="Calibri" w:cs="Calibri"/>
          <w:szCs w:val="22"/>
          <w:lang w:val="en-US"/>
        </w:rPr>
        <w:t>he PHY layer at UE side can provide an indication to higher layers when the radio link qualit</w:t>
      </w:r>
      <w:r w:rsidR="000B63F0">
        <w:rPr>
          <w:rFonts w:ascii="Calibri" w:hAnsi="Calibri" w:cs="Calibri"/>
          <w:szCs w:val="22"/>
          <w:lang w:val="en-US"/>
        </w:rPr>
        <w:t>ies</w:t>
      </w:r>
      <w:r w:rsidR="0079011C">
        <w:rPr>
          <w:rFonts w:ascii="Calibri" w:hAnsi="Calibri" w:cs="Calibri"/>
          <w:szCs w:val="22"/>
          <w:lang w:val="en-US"/>
        </w:rPr>
        <w:t xml:space="preserve"> for all corresponding resource configuration in the candidate Beam RS list</w:t>
      </w:r>
      <w:r w:rsidR="000B63F0">
        <w:rPr>
          <w:rFonts w:ascii="Calibri" w:hAnsi="Calibri" w:cs="Calibri"/>
          <w:szCs w:val="22"/>
          <w:lang w:val="en-US"/>
        </w:rPr>
        <w:t xml:space="preserve"> are below the threshold which is determined based on the target BLER of control channel</w:t>
      </w:r>
      <w:r w:rsidR="0079011C">
        <w:rPr>
          <w:rFonts w:ascii="Calibri" w:hAnsi="Calibri" w:cs="Calibri"/>
          <w:szCs w:val="22"/>
          <w:lang w:val="en-US"/>
        </w:rPr>
        <w:t xml:space="preserve">. </w:t>
      </w:r>
      <w:r w:rsidR="000B63F0">
        <w:rPr>
          <w:rFonts w:ascii="Calibri" w:hAnsi="Calibri" w:cs="Calibri"/>
          <w:szCs w:val="22"/>
          <w:lang w:val="en-US"/>
        </w:rPr>
        <w:t xml:space="preserve">For this purpose, in NR Uu link, the beam failure detection RS (e.g., SSB or periodic CSI-RS resource) is quasi co-located with the DMRS of PDCCH receptions by the UE. </w:t>
      </w:r>
      <w:r w:rsidR="0000612D">
        <w:rPr>
          <w:rFonts w:ascii="Calibri" w:hAnsi="Calibri" w:cs="Calibri"/>
          <w:szCs w:val="22"/>
          <w:lang w:val="en-US"/>
        </w:rPr>
        <w:t xml:space="preserve">In other words, the beam failure detection is highly depending on how the UE can detect/decode the control channels reliably. </w:t>
      </w:r>
      <w:r>
        <w:rPr>
          <w:rFonts w:ascii="Calibri" w:hAnsi="Calibri" w:cs="Calibri"/>
          <w:szCs w:val="22"/>
          <w:lang w:val="en-US"/>
        </w:rPr>
        <w:t xml:space="preserve">Moreover, the beam failure detection procedure is quite similar with the radio link failure (RLF) declaration in NR Uu link. </w:t>
      </w:r>
      <w:r w:rsidR="00B62D9B">
        <w:rPr>
          <w:rFonts w:ascii="Calibri" w:hAnsi="Calibri" w:cs="Calibri"/>
          <w:szCs w:val="22"/>
          <w:lang w:val="en-US"/>
        </w:rPr>
        <w:t>The relevant specification descriptions are as follows:</w:t>
      </w:r>
    </w:p>
    <w:p w:rsidR="00B62D9B" w:rsidRDefault="00B62D9B" w:rsidP="00BD196E">
      <w:pPr>
        <w:pStyle w:val="LGTdoc0"/>
        <w:spacing w:afterLines="0" w:after="0" w:line="240" w:lineRule="auto"/>
        <w:rPr>
          <w:rFonts w:ascii="Calibri" w:hAnsi="Calibri" w:cs="Calibri"/>
          <w:szCs w:val="22"/>
          <w:lang w:val="en-US"/>
        </w:rPr>
      </w:pPr>
    </w:p>
    <w:tbl>
      <w:tblPr>
        <w:tblStyle w:val="aa"/>
        <w:tblW w:w="0" w:type="auto"/>
        <w:tblLook w:val="04A0" w:firstRow="1" w:lastRow="0" w:firstColumn="1" w:lastColumn="0" w:noHBand="0" w:noVBand="1"/>
      </w:tblPr>
      <w:tblGrid>
        <w:gridCol w:w="9362"/>
      </w:tblGrid>
      <w:tr w:rsidR="00B62D9B" w:rsidTr="00B62D9B">
        <w:tc>
          <w:tcPr>
            <w:tcW w:w="9362" w:type="dxa"/>
          </w:tcPr>
          <w:p w:rsidR="00B62D9B" w:rsidRDefault="00B62D9B" w:rsidP="00BD196E">
            <w:pPr>
              <w:pStyle w:val="LGTdoc0"/>
              <w:spacing w:afterLines="0" w:after="0" w:line="240" w:lineRule="auto"/>
              <w:rPr>
                <w:rFonts w:ascii="Calibri" w:hAnsi="Calibri" w:cs="Calibri" w:hint="eastAsia"/>
                <w:szCs w:val="22"/>
                <w:lang w:val="en-US"/>
              </w:rPr>
            </w:pPr>
            <w:r>
              <w:rPr>
                <w:rFonts w:ascii="Calibri" w:hAnsi="Calibri" w:cs="Calibri" w:hint="eastAsia"/>
                <w:szCs w:val="22"/>
                <w:lang w:val="en-US"/>
              </w:rPr>
              <w:t>TS 38.213 Section 6</w:t>
            </w:r>
          </w:p>
          <w:p w:rsidR="00B62D9B" w:rsidRDefault="00B62D9B" w:rsidP="00BD196E">
            <w:pPr>
              <w:pStyle w:val="LGTdoc0"/>
              <w:spacing w:afterLines="0" w:after="0" w:line="240" w:lineRule="auto"/>
              <w:rPr>
                <w:rFonts w:ascii="Calibri" w:hAnsi="Calibri" w:cs="Calibri"/>
                <w:szCs w:val="22"/>
                <w:lang w:val="en-US"/>
              </w:rPr>
            </w:pPr>
            <w:r w:rsidRPr="00B916EC">
              <w:t>If the UE is not provided</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r w:rsidRPr="00A27728">
              <w:rPr>
                <w:i/>
              </w:rPr>
              <w:t>failureDetectionResources</w:t>
            </w:r>
            <w:r>
              <w:rPr>
                <w:rFonts w:hint="eastAsia"/>
                <w:i/>
              </w:rPr>
              <w:t>ToAddModList</w:t>
            </w:r>
            <w:r>
              <w:rPr>
                <w:szCs w:val="16"/>
              </w:rPr>
              <w:t xml:space="preserve"> for a BWP of the serving cell</w:t>
            </w:r>
            <w:r w:rsidRPr="00B916EC">
              <w:rPr>
                <w:iCs/>
              </w:rPr>
              <w:t>, the UE determines</w:t>
            </w:r>
            <w:r>
              <w:rPr>
                <w:iCs/>
              </w:rPr>
              <w:t xml:space="preserve"> </w:t>
            </w:r>
            <w:r w:rsidRPr="00D46D19">
              <w:rPr>
                <w:iCs/>
                <w:highlight w:val="yellow"/>
              </w:rPr>
              <w:t xml:space="preserve">the set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m:t>
                  </m:r>
                </m:sub>
              </m:sSub>
            </m:oMath>
            <w:r w:rsidRPr="00D46D19">
              <w:rPr>
                <w:iCs/>
                <w:highlight w:val="yellow"/>
              </w:rPr>
              <w:t xml:space="preserve"> to include periodic CSI-RS resource configuration indexes with same values as the RS indexes in the RS sets indicated by</w:t>
            </w:r>
            <w:r w:rsidRPr="00D46D19">
              <w:rPr>
                <w:highlight w:val="yellow"/>
              </w:rPr>
              <w:t xml:space="preserve"> </w:t>
            </w:r>
            <w:r w:rsidRPr="00D46D19">
              <w:rPr>
                <w:i/>
                <w:highlight w:val="yellow"/>
              </w:rPr>
              <w:t>TCI-State</w:t>
            </w:r>
            <w:r w:rsidRPr="00D46D19">
              <w:rPr>
                <w:highlight w:val="yellow"/>
              </w:rPr>
              <w:t xml:space="preserve"> for respective CORESETs that the UE uses for monitoring PDCCH</w:t>
            </w:r>
            <w:r w:rsidRPr="00F415B1">
              <w:t>.</w:t>
            </w:r>
          </w:p>
        </w:tc>
      </w:tr>
      <w:tr w:rsidR="00B62D9B" w:rsidTr="00B62D9B">
        <w:tc>
          <w:tcPr>
            <w:tcW w:w="9362" w:type="dxa"/>
          </w:tcPr>
          <w:p w:rsidR="00B62D9B" w:rsidRDefault="00B62D9B" w:rsidP="00BD196E">
            <w:pPr>
              <w:pStyle w:val="LGTdoc0"/>
              <w:spacing w:afterLines="0" w:after="0" w:line="240" w:lineRule="auto"/>
              <w:rPr>
                <w:rFonts w:ascii="Calibri" w:hAnsi="Calibri" w:cs="Calibri" w:hint="eastAsia"/>
                <w:szCs w:val="22"/>
                <w:lang w:val="en-US"/>
              </w:rPr>
            </w:pPr>
            <w:r>
              <w:rPr>
                <w:rFonts w:ascii="Calibri" w:hAnsi="Calibri" w:cs="Calibri" w:hint="eastAsia"/>
                <w:szCs w:val="22"/>
                <w:lang w:val="en-US"/>
              </w:rPr>
              <w:t>TS 38.213 Section 6</w:t>
            </w:r>
          </w:p>
          <w:p w:rsidR="00B62D9B" w:rsidRDefault="00B62D9B" w:rsidP="00BD196E">
            <w:pPr>
              <w:pStyle w:val="LGTdoc0"/>
              <w:spacing w:afterLines="0" w:after="0" w:line="240" w:lineRule="auto"/>
              <w:rPr>
                <w:rFonts w:ascii="Calibri" w:hAnsi="Calibri" w:cs="Calibri" w:hint="eastAsia"/>
                <w:szCs w:val="22"/>
                <w:lang w:val="en-US"/>
              </w:rPr>
            </w:pPr>
            <w:r w:rsidRPr="00B916EC">
              <w:lastRenderedPageBreak/>
              <w:t>The physical layer in the UE assess</w:t>
            </w:r>
            <w:r>
              <w:t>es</w:t>
            </w:r>
            <w:r w:rsidRPr="00B916EC">
              <w:t xml:space="preserve"> the radio link quality according to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B916EC">
              <w:rPr>
                <w:iCs/>
              </w:rPr>
              <w:t xml:space="preserve"> </w:t>
            </w:r>
            <w:r w:rsidRPr="00B916EC">
              <w:t>of resource configurations against the threshold Q</w:t>
            </w:r>
            <w:r w:rsidRPr="00B916EC">
              <w:rPr>
                <w:vertAlign w:val="subscript"/>
              </w:rPr>
              <w:t>out,LR</w:t>
            </w:r>
            <w:r w:rsidRPr="00B916EC">
              <w:t xml:space="preserve">. For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the UE </w:t>
            </w:r>
            <w:r w:rsidRPr="00B916EC">
              <w:t>assess</w:t>
            </w:r>
            <w:r>
              <w:t>es</w:t>
            </w:r>
            <w:r w:rsidRPr="00B916EC">
              <w:t xml:space="preserve"> the radio link quality only according to </w:t>
            </w:r>
            <w:r w:rsidRPr="00B916EC">
              <w:rPr>
                <w:iCs/>
              </w:rPr>
              <w:t xml:space="preserve">SS/PBCH blocks </w:t>
            </w:r>
            <w:r>
              <w:rPr>
                <w:iCs/>
              </w:rPr>
              <w:t>on the PCell or the PSCell or</w:t>
            </w:r>
            <w:r w:rsidRPr="00B916EC">
              <w:t xml:space="preserve"> periodic </w:t>
            </w:r>
            <w:r w:rsidRPr="00B916EC">
              <w:rPr>
                <w:iCs/>
              </w:rPr>
              <w:t xml:space="preserve">CSI-RS resource configurations </w:t>
            </w:r>
            <w:r w:rsidRPr="00D46D19">
              <w:rPr>
                <w:iCs/>
                <w:highlight w:val="yellow"/>
              </w:rPr>
              <w:t>that</w:t>
            </w:r>
            <w:r w:rsidRPr="00D46D19">
              <w:rPr>
                <w:highlight w:val="yellow"/>
              </w:rPr>
              <w:t xml:space="preserve"> are quasi co-located, as described in [6, TS 38.214], with the DM-RS of PDCCH receptions by the UE</w:t>
            </w:r>
            <w:r w:rsidRPr="00B916EC">
              <w:t>.</w:t>
            </w:r>
          </w:p>
        </w:tc>
      </w:tr>
      <w:tr w:rsidR="00B62D9B" w:rsidTr="00B62D9B">
        <w:tc>
          <w:tcPr>
            <w:tcW w:w="9362" w:type="dxa"/>
          </w:tcPr>
          <w:p w:rsidR="00B62D9B" w:rsidRDefault="00B62D9B" w:rsidP="00BD196E">
            <w:pPr>
              <w:pStyle w:val="LGTdoc0"/>
              <w:spacing w:afterLines="0" w:after="0" w:line="240" w:lineRule="auto"/>
              <w:rPr>
                <w:rFonts w:ascii="Calibri" w:hAnsi="Calibri" w:cs="Calibri" w:hint="eastAsia"/>
                <w:szCs w:val="22"/>
                <w:lang w:val="en-US"/>
              </w:rPr>
            </w:pPr>
            <w:r>
              <w:rPr>
                <w:rFonts w:ascii="Calibri" w:hAnsi="Calibri" w:cs="Calibri" w:hint="eastAsia"/>
                <w:szCs w:val="22"/>
                <w:lang w:val="en-US"/>
              </w:rPr>
              <w:lastRenderedPageBreak/>
              <w:t>TS 38.213 Section 6</w:t>
            </w:r>
          </w:p>
          <w:p w:rsidR="00B62D9B" w:rsidRDefault="00B62D9B" w:rsidP="00BD196E">
            <w:pPr>
              <w:pStyle w:val="LGTdoc0"/>
              <w:spacing w:afterLines="0" w:after="0" w:line="240" w:lineRule="auto"/>
              <w:rPr>
                <w:rFonts w:ascii="Calibri" w:hAnsi="Calibri" w:cs="Calibri" w:hint="eastAsia"/>
                <w:szCs w:val="22"/>
                <w:lang w:val="en-US"/>
              </w:rPr>
            </w:pPr>
            <w:r w:rsidRPr="00B916EC">
              <w:t>The threshold</w:t>
            </w:r>
            <w:r>
              <w:t>s</w:t>
            </w:r>
            <w:r w:rsidRPr="00B916EC">
              <w:t xml:space="preserve"> Q</w:t>
            </w:r>
            <w:r w:rsidRPr="00B916EC">
              <w:rPr>
                <w:vertAlign w:val="subscript"/>
              </w:rPr>
              <w:t>out,LR</w:t>
            </w:r>
            <w:r w:rsidRPr="00B916EC">
              <w:t xml:space="preserve"> </w:t>
            </w:r>
            <w:r>
              <w:t xml:space="preserve">and </w:t>
            </w:r>
            <w:r w:rsidRPr="005261DA">
              <w:t>Q</w:t>
            </w:r>
            <w:r>
              <w:rPr>
                <w:vertAlign w:val="subscript"/>
              </w:rPr>
              <w:t>in</w:t>
            </w:r>
            <w:r w:rsidRPr="005261DA">
              <w:rPr>
                <w:vertAlign w:val="subscript"/>
              </w:rPr>
              <w:t>,LR</w:t>
            </w:r>
            <w:r>
              <w:t xml:space="preserve"> </w:t>
            </w:r>
            <w:r w:rsidRPr="00B916EC">
              <w:t xml:space="preserve">correspond to the default value of </w:t>
            </w:r>
            <w:r w:rsidRPr="008E345C">
              <w:rPr>
                <w:i/>
              </w:rPr>
              <w:t>rlmInSyncOutOfSyncThreshold</w:t>
            </w:r>
            <w:r>
              <w:t xml:space="preserve">, as described in [10, TS 38.133] for </w:t>
            </w:r>
            <w:r w:rsidRPr="005261DA">
              <w:t>Q</w:t>
            </w:r>
            <w:r w:rsidRPr="005261DA">
              <w:rPr>
                <w:vertAlign w:val="subscript"/>
              </w:rPr>
              <w:t>out</w:t>
            </w:r>
            <w:r>
              <w:t>,</w:t>
            </w:r>
            <w:r w:rsidRPr="001639B5">
              <w:t xml:space="preserve"> </w:t>
            </w:r>
            <w:r w:rsidRPr="00B916EC">
              <w:t>and</w:t>
            </w:r>
            <w:r>
              <w:t xml:space="preserve"> to the value provided by </w:t>
            </w:r>
            <w:r>
              <w:rPr>
                <w:i/>
              </w:rPr>
              <w:t>rsrp-</w:t>
            </w:r>
            <w:r w:rsidRPr="00980F6C">
              <w:rPr>
                <w:i/>
              </w:rPr>
              <w:t>Threshold</w:t>
            </w:r>
            <w:r>
              <w:rPr>
                <w:i/>
              </w:rPr>
              <w:t>SSB</w:t>
            </w:r>
            <w:r w:rsidRPr="00B25AEC">
              <w:rPr>
                <w:iCs/>
              </w:rPr>
              <w:t xml:space="preserve"> or </w:t>
            </w:r>
            <w:r w:rsidRPr="00B25AEC">
              <w:rPr>
                <w:i/>
                <w:iCs/>
              </w:rPr>
              <w:t>rsrp-Threshold</w:t>
            </w:r>
            <w:r>
              <w:rPr>
                <w:i/>
                <w:iCs/>
              </w:rPr>
              <w:t>BFR</w:t>
            </w:r>
            <w:r w:rsidRPr="00B916EC">
              <w:t>, respectively.</w:t>
            </w:r>
          </w:p>
        </w:tc>
      </w:tr>
      <w:tr w:rsidR="00B62D9B" w:rsidTr="00B62D9B">
        <w:tc>
          <w:tcPr>
            <w:tcW w:w="9362" w:type="dxa"/>
          </w:tcPr>
          <w:p w:rsidR="00B62D9B" w:rsidRDefault="00B62D9B" w:rsidP="00BD196E">
            <w:pPr>
              <w:pStyle w:val="LGTdoc0"/>
              <w:spacing w:afterLines="0" w:after="0" w:line="240" w:lineRule="auto"/>
              <w:rPr>
                <w:rFonts w:ascii="Calibri" w:hAnsi="Calibri" w:cs="Calibri"/>
                <w:szCs w:val="22"/>
                <w:lang w:val="en-US"/>
              </w:rPr>
            </w:pPr>
            <w:r>
              <w:rPr>
                <w:rFonts w:ascii="Calibri" w:hAnsi="Calibri" w:cs="Calibri" w:hint="eastAsia"/>
                <w:szCs w:val="22"/>
                <w:lang w:val="en-US"/>
              </w:rPr>
              <w:t xml:space="preserve">TS 38.133 Section </w:t>
            </w:r>
            <w:r>
              <w:rPr>
                <w:rFonts w:ascii="Calibri" w:hAnsi="Calibri" w:cs="Calibri"/>
                <w:szCs w:val="22"/>
                <w:lang w:val="en-US"/>
              </w:rPr>
              <w:t>8.1.1</w:t>
            </w:r>
          </w:p>
          <w:p w:rsidR="00B62D9B" w:rsidRPr="00B62D9B" w:rsidRDefault="00B62D9B" w:rsidP="00B62D9B">
            <w:pPr>
              <w:widowControl/>
              <w:wordWrap/>
              <w:overflowPunct w:val="0"/>
              <w:adjustRightInd w:val="0"/>
              <w:spacing w:after="180"/>
              <w:jc w:val="left"/>
              <w:textAlignment w:val="baseline"/>
              <w:rPr>
                <w:rFonts w:ascii="Times New Roman" w:eastAsia="Times New Roman"/>
                <w:kern w:val="0"/>
                <w:szCs w:val="20"/>
                <w:lang w:val="en-GB" w:eastAsia="en-GB"/>
              </w:rPr>
            </w:pPr>
            <w:r w:rsidRPr="00B62D9B">
              <w:rPr>
                <w:rFonts w:ascii="Times New Roman" w:eastAsia="?? ??" w:cs="v5.0.0"/>
                <w:kern w:val="0"/>
                <w:szCs w:val="20"/>
                <w:highlight w:val="yellow"/>
                <w:lang w:val="en-GB" w:eastAsia="en-GB"/>
              </w:rPr>
              <w:t>The out-of-sync block error rate (BLER</w:t>
            </w:r>
            <w:r w:rsidRPr="00B62D9B">
              <w:rPr>
                <w:rFonts w:ascii="Times New Roman" w:eastAsia="?? ??" w:cs="v5.0.0"/>
                <w:kern w:val="0"/>
                <w:szCs w:val="20"/>
                <w:highlight w:val="yellow"/>
                <w:vertAlign w:val="subscript"/>
                <w:lang w:val="en-GB" w:eastAsia="en-GB"/>
              </w:rPr>
              <w:t>out</w:t>
            </w:r>
            <w:r w:rsidRPr="00B62D9B">
              <w:rPr>
                <w:rFonts w:ascii="Times New Roman" w:eastAsia="?? ??" w:cs="v5.0.0"/>
                <w:kern w:val="0"/>
                <w:szCs w:val="20"/>
                <w:highlight w:val="yellow"/>
                <w:lang w:val="en-GB" w:eastAsia="en-GB"/>
              </w:rPr>
              <w:t>) and in-sync block error rate (BLER</w:t>
            </w:r>
            <w:r w:rsidRPr="00B62D9B">
              <w:rPr>
                <w:rFonts w:ascii="Times New Roman" w:eastAsia="?? ??" w:cs="v5.0.0"/>
                <w:kern w:val="0"/>
                <w:szCs w:val="20"/>
                <w:highlight w:val="yellow"/>
                <w:vertAlign w:val="subscript"/>
                <w:lang w:val="en-GB" w:eastAsia="en-GB"/>
              </w:rPr>
              <w:t>in</w:t>
            </w:r>
            <w:r w:rsidRPr="00B62D9B">
              <w:rPr>
                <w:rFonts w:ascii="Times New Roman" w:eastAsia="?? ??" w:cs="v5.0.0"/>
                <w:kern w:val="0"/>
                <w:szCs w:val="20"/>
                <w:highlight w:val="yellow"/>
                <w:lang w:val="en-GB" w:eastAsia="en-GB"/>
              </w:rPr>
              <w:t xml:space="preserve">) are determined from the network configuration via parameter </w:t>
            </w:r>
            <w:r w:rsidRPr="00B62D9B">
              <w:rPr>
                <w:rFonts w:ascii="Times New Roman" w:eastAsia="Times New Roman"/>
                <w:i/>
                <w:iCs/>
                <w:kern w:val="0"/>
                <w:sz w:val="21"/>
                <w:szCs w:val="21"/>
                <w:highlight w:val="yellow"/>
                <w:lang w:val="en-GB" w:eastAsia="en-GB"/>
              </w:rPr>
              <w:t>rlmInSyncOutOfSyncThreshold</w:t>
            </w:r>
            <w:r w:rsidRPr="00B62D9B">
              <w:rPr>
                <w:rFonts w:ascii="Times New Roman" w:eastAsia="?? ??" w:cs="v5.0.0"/>
                <w:kern w:val="0"/>
                <w:szCs w:val="20"/>
                <w:lang w:val="en-GB" w:eastAsia="en-GB"/>
              </w:rPr>
              <w:t xml:space="preserve"> signalled by higher layers. When UE is not configured with </w:t>
            </w:r>
            <w:r w:rsidRPr="00B62D9B">
              <w:rPr>
                <w:rFonts w:ascii="Times New Roman" w:eastAsia="Times New Roman"/>
                <w:i/>
                <w:iCs/>
                <w:kern w:val="0"/>
                <w:sz w:val="21"/>
                <w:szCs w:val="21"/>
                <w:lang w:val="en-GB" w:eastAsia="en-GB"/>
              </w:rPr>
              <w:t>rlmInSyncOutOfSyncThreshold</w:t>
            </w:r>
            <w:r w:rsidRPr="00B62D9B">
              <w:rPr>
                <w:rFonts w:ascii="Times New Roman" w:eastAsia="?? ??" w:cs="v5.0.0"/>
                <w:kern w:val="0"/>
                <w:szCs w:val="20"/>
                <w:lang w:val="en-GB" w:eastAsia="en-GB"/>
              </w:rPr>
              <w:t xml:space="preserve"> from the network, UE determines out-of-sync and in-sync block error rates from Configuration #0 in Table 8.1.1-1 by default. All requirements in clause 8.1 are applicable for BLER Configuration #0 in Table 8.1.1-1.</w:t>
            </w:r>
          </w:p>
          <w:p w:rsidR="00B62D9B" w:rsidRPr="009C5807" w:rsidRDefault="00B62D9B" w:rsidP="00B62D9B">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B62D9B" w:rsidRPr="009C5807" w:rsidTr="0096181A">
              <w:trPr>
                <w:jc w:val="center"/>
              </w:trPr>
              <w:tc>
                <w:tcPr>
                  <w:tcW w:w="3684" w:type="dxa"/>
                  <w:shd w:val="clear" w:color="auto" w:fill="auto"/>
                </w:tcPr>
                <w:p w:rsidR="00B62D9B" w:rsidRPr="009C5807" w:rsidRDefault="00B62D9B" w:rsidP="00B62D9B">
                  <w:pPr>
                    <w:pStyle w:val="TAH"/>
                  </w:pPr>
                  <w:r w:rsidRPr="009C5807">
                    <w:t>Configuration</w:t>
                  </w:r>
                </w:p>
              </w:tc>
              <w:tc>
                <w:tcPr>
                  <w:tcW w:w="1531" w:type="dxa"/>
                  <w:shd w:val="clear" w:color="auto" w:fill="auto"/>
                </w:tcPr>
                <w:p w:rsidR="00B62D9B" w:rsidRPr="009C5807" w:rsidRDefault="00B62D9B" w:rsidP="00B62D9B">
                  <w:pPr>
                    <w:pStyle w:val="TAH"/>
                  </w:pPr>
                  <w:r w:rsidRPr="009C5807">
                    <w:rPr>
                      <w:rFonts w:eastAsia="?? ??" w:cs="v5.0.0"/>
                    </w:rPr>
                    <w:t>BLER</w:t>
                  </w:r>
                  <w:r w:rsidRPr="009C5807">
                    <w:rPr>
                      <w:rFonts w:eastAsia="?? ??" w:cs="v5.0.0"/>
                      <w:vertAlign w:val="subscript"/>
                    </w:rPr>
                    <w:t>out</w:t>
                  </w:r>
                </w:p>
              </w:tc>
              <w:tc>
                <w:tcPr>
                  <w:tcW w:w="1525" w:type="dxa"/>
                  <w:shd w:val="clear" w:color="auto" w:fill="auto"/>
                </w:tcPr>
                <w:p w:rsidR="00B62D9B" w:rsidRPr="009C5807" w:rsidRDefault="00B62D9B" w:rsidP="00B62D9B">
                  <w:pPr>
                    <w:pStyle w:val="TAH"/>
                  </w:pPr>
                  <w:r w:rsidRPr="009C5807">
                    <w:rPr>
                      <w:rFonts w:eastAsia="?? ??" w:cs="v5.0.0"/>
                    </w:rPr>
                    <w:t>BLER</w:t>
                  </w:r>
                  <w:r w:rsidRPr="009C5807">
                    <w:rPr>
                      <w:rFonts w:eastAsia="?? ??" w:cs="v5.0.0"/>
                      <w:vertAlign w:val="subscript"/>
                    </w:rPr>
                    <w:t>in</w:t>
                  </w:r>
                </w:p>
              </w:tc>
            </w:tr>
            <w:tr w:rsidR="00B62D9B" w:rsidRPr="009C5807" w:rsidTr="0096181A">
              <w:trPr>
                <w:jc w:val="center"/>
              </w:trPr>
              <w:tc>
                <w:tcPr>
                  <w:tcW w:w="3684" w:type="dxa"/>
                  <w:shd w:val="clear" w:color="auto" w:fill="auto"/>
                </w:tcPr>
                <w:p w:rsidR="00B62D9B" w:rsidRPr="009C5807" w:rsidRDefault="00B62D9B" w:rsidP="00B62D9B">
                  <w:pPr>
                    <w:pStyle w:val="TAC"/>
                  </w:pPr>
                  <w:r w:rsidRPr="009C5807">
                    <w:t>0</w:t>
                  </w:r>
                </w:p>
              </w:tc>
              <w:tc>
                <w:tcPr>
                  <w:tcW w:w="1531" w:type="dxa"/>
                  <w:shd w:val="clear" w:color="auto" w:fill="auto"/>
                </w:tcPr>
                <w:p w:rsidR="00B62D9B" w:rsidRPr="009C5807" w:rsidRDefault="00B62D9B" w:rsidP="00B62D9B">
                  <w:pPr>
                    <w:pStyle w:val="TAC"/>
                  </w:pPr>
                  <w:r w:rsidRPr="009C5807">
                    <w:t>10%</w:t>
                  </w:r>
                </w:p>
              </w:tc>
              <w:tc>
                <w:tcPr>
                  <w:tcW w:w="1525" w:type="dxa"/>
                  <w:shd w:val="clear" w:color="auto" w:fill="auto"/>
                </w:tcPr>
                <w:p w:rsidR="00B62D9B" w:rsidRPr="009C5807" w:rsidRDefault="00B62D9B" w:rsidP="00B62D9B">
                  <w:pPr>
                    <w:pStyle w:val="TAC"/>
                  </w:pPr>
                  <w:r w:rsidRPr="009C5807">
                    <w:t>2%</w:t>
                  </w:r>
                </w:p>
              </w:tc>
            </w:tr>
          </w:tbl>
          <w:p w:rsidR="00B62D9B" w:rsidRPr="00B62D9B" w:rsidRDefault="00B62D9B" w:rsidP="00BD196E">
            <w:pPr>
              <w:pStyle w:val="LGTdoc0"/>
              <w:spacing w:afterLines="0" w:after="0" w:line="240" w:lineRule="auto"/>
              <w:rPr>
                <w:rFonts w:ascii="Calibri" w:hAnsi="Calibri" w:cs="Calibri" w:hint="eastAsia"/>
                <w:szCs w:val="22"/>
              </w:rPr>
            </w:pPr>
          </w:p>
        </w:tc>
      </w:tr>
    </w:tbl>
    <w:p w:rsidR="00B62D9B" w:rsidRDefault="00B62D9B" w:rsidP="00BD196E">
      <w:pPr>
        <w:pStyle w:val="LGTdoc0"/>
        <w:spacing w:afterLines="0" w:after="0" w:line="240" w:lineRule="auto"/>
        <w:rPr>
          <w:rFonts w:ascii="Calibri" w:hAnsi="Calibri" w:cs="Calibri"/>
          <w:szCs w:val="22"/>
          <w:lang w:val="en-US"/>
        </w:rPr>
      </w:pPr>
    </w:p>
    <w:p w:rsidR="00B62D9B" w:rsidRDefault="00B62D9B" w:rsidP="00BD196E">
      <w:pPr>
        <w:pStyle w:val="LGTdoc0"/>
        <w:spacing w:afterLines="0" w:after="0" w:line="240" w:lineRule="auto"/>
        <w:rPr>
          <w:rFonts w:ascii="Calibri" w:hAnsi="Calibri" w:cs="Calibri"/>
          <w:szCs w:val="22"/>
          <w:lang w:val="en-US"/>
        </w:rPr>
      </w:pPr>
    </w:p>
    <w:p w:rsidR="00E11C92" w:rsidRDefault="00E11C92" w:rsidP="00BD196E">
      <w:pPr>
        <w:pStyle w:val="LGTdoc0"/>
        <w:spacing w:afterLines="0" w:after="0" w:line="240" w:lineRule="auto"/>
        <w:rPr>
          <w:rFonts w:ascii="Calibri" w:hAnsi="Calibri" w:cs="Calibri"/>
          <w:b/>
          <w:i/>
          <w:szCs w:val="22"/>
        </w:rPr>
      </w:pPr>
      <w:r>
        <w:rPr>
          <w:rFonts w:ascii="Calibri" w:hAnsi="Calibri" w:cs="Calibri"/>
          <w:b/>
          <w:i/>
          <w:szCs w:val="22"/>
        </w:rPr>
        <w:t xml:space="preserve">Observation 10: In NR Uu link, for the purpose of the beam failure detection, the beam failure detection RS is quasi co-located with DMRS of PDCCH receptions by the UE, and </w:t>
      </w:r>
      <w:r w:rsidR="0000612D">
        <w:rPr>
          <w:rFonts w:ascii="Calibri" w:hAnsi="Calibri" w:cs="Calibri"/>
          <w:b/>
          <w:i/>
          <w:szCs w:val="22"/>
        </w:rPr>
        <w:t xml:space="preserve">the threshold to determine the beam failure instance is determined by the target BLER. </w:t>
      </w:r>
    </w:p>
    <w:p w:rsidR="006F3371" w:rsidRDefault="006F3371" w:rsidP="00BD196E">
      <w:pPr>
        <w:pStyle w:val="LGTdoc0"/>
        <w:spacing w:afterLines="0" w:after="0" w:line="240" w:lineRule="auto"/>
        <w:rPr>
          <w:rFonts w:ascii="Calibri" w:hAnsi="Calibri" w:cs="Calibri"/>
          <w:b/>
          <w:i/>
          <w:szCs w:val="22"/>
        </w:rPr>
      </w:pPr>
    </w:p>
    <w:p w:rsidR="00400898" w:rsidRDefault="0079011C" w:rsidP="000B63F0">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 xml:space="preserve">If SL operation in FR2 is intended to reuse this beam failure recovery procedure in MAC layer as much as possible, it would be necessary that RAN1 decide when the PHY layer in UE will report beam failure instance to its higher layer. </w:t>
      </w:r>
      <w:r w:rsidR="000C1F0C">
        <w:rPr>
          <w:rFonts w:ascii="Calibri" w:hAnsi="Calibri" w:cs="Calibri"/>
          <w:szCs w:val="22"/>
          <w:lang w:val="en-US"/>
        </w:rPr>
        <w:t>In a similar manner with NR Uu link, the beam failure instance could be determined based on when the PSCCH/PSSCH RX UE cannot detect or decode the control channel such as the 1</w:t>
      </w:r>
      <w:r w:rsidR="000C1F0C" w:rsidRPr="000C1F0C">
        <w:rPr>
          <w:rFonts w:ascii="Calibri" w:hAnsi="Calibri" w:cs="Calibri"/>
          <w:szCs w:val="22"/>
          <w:vertAlign w:val="superscript"/>
          <w:lang w:val="en-US"/>
        </w:rPr>
        <w:t>st</w:t>
      </w:r>
      <w:r w:rsidR="000C1F0C">
        <w:rPr>
          <w:rFonts w:ascii="Calibri" w:hAnsi="Calibri" w:cs="Calibri"/>
          <w:szCs w:val="22"/>
          <w:lang w:val="en-US"/>
        </w:rPr>
        <w:t xml:space="preserve"> SCI and/or the 2</w:t>
      </w:r>
      <w:r w:rsidR="000C1F0C" w:rsidRPr="000C1F0C">
        <w:rPr>
          <w:rFonts w:ascii="Calibri" w:hAnsi="Calibri" w:cs="Calibri"/>
          <w:szCs w:val="22"/>
          <w:vertAlign w:val="superscript"/>
          <w:lang w:val="en-US"/>
        </w:rPr>
        <w:t>nd</w:t>
      </w:r>
      <w:r w:rsidR="000C1F0C">
        <w:rPr>
          <w:rFonts w:ascii="Calibri" w:hAnsi="Calibri" w:cs="Calibri"/>
          <w:szCs w:val="22"/>
          <w:lang w:val="en-US"/>
        </w:rPr>
        <w:t xml:space="preserve"> SCI. </w:t>
      </w:r>
    </w:p>
    <w:p w:rsidR="006F3371" w:rsidRDefault="00A1439C" w:rsidP="000B63F0">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 xml:space="preserve">In NR SL, it is unclear the periodic SL CSI-RS resources considering resource collisions with Rel-16/17 UE or resource collisions among different unicast links or different UE pairs. Next, the spatial setting for the SCI reception could be dynamically changed </w:t>
      </w:r>
      <w:r w:rsidR="006F3371">
        <w:rPr>
          <w:rFonts w:ascii="Calibri" w:hAnsi="Calibri" w:cs="Calibri"/>
          <w:szCs w:val="22"/>
          <w:lang w:val="en-US"/>
        </w:rPr>
        <w:t xml:space="preserve">since PSSCH DMRS </w:t>
      </w:r>
      <w:r w:rsidR="006F3371">
        <w:rPr>
          <w:rFonts w:ascii="Calibri" w:hAnsi="Calibri" w:cs="Calibri" w:hint="eastAsia"/>
          <w:szCs w:val="22"/>
          <w:lang w:val="en-US"/>
        </w:rPr>
        <w:t>is used to decode the 2</w:t>
      </w:r>
      <w:r w:rsidR="006F3371" w:rsidRPr="006F3371">
        <w:rPr>
          <w:rFonts w:ascii="Calibri" w:hAnsi="Calibri" w:cs="Calibri" w:hint="eastAsia"/>
          <w:szCs w:val="22"/>
          <w:vertAlign w:val="superscript"/>
          <w:lang w:val="en-US"/>
        </w:rPr>
        <w:t>nd</w:t>
      </w:r>
      <w:r w:rsidR="006F3371">
        <w:rPr>
          <w:rFonts w:ascii="Calibri" w:hAnsi="Calibri" w:cs="Calibri" w:hint="eastAsia"/>
          <w:szCs w:val="22"/>
          <w:lang w:val="en-US"/>
        </w:rPr>
        <w:t xml:space="preserve"> </w:t>
      </w:r>
      <w:r w:rsidR="006F3371">
        <w:rPr>
          <w:rFonts w:ascii="Calibri" w:hAnsi="Calibri" w:cs="Calibri"/>
          <w:szCs w:val="22"/>
          <w:lang w:val="en-US"/>
        </w:rPr>
        <w:t xml:space="preserve">SCI </w:t>
      </w:r>
      <w:r>
        <w:rPr>
          <w:rFonts w:ascii="Calibri" w:hAnsi="Calibri" w:cs="Calibri"/>
          <w:szCs w:val="22"/>
          <w:lang w:val="en-US"/>
        </w:rPr>
        <w:t xml:space="preserve">while the TCI state of the PDCCH is semi-statically configured. In those points of views, it seems not straightforward to reuse the beam failure detection rule of NR Uu link. </w:t>
      </w:r>
    </w:p>
    <w:p w:rsidR="00A1439C" w:rsidRDefault="00A1439C" w:rsidP="000B63F0">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 xml:space="preserve">Meanwhile, in Rel-16/17 NR SL, for unicast link, the UE can determines radio link failure based on the consecutive DTX on PSFCH reception occasions. </w:t>
      </w:r>
      <w:r w:rsidR="005B5364">
        <w:rPr>
          <w:rFonts w:ascii="Calibri" w:hAnsi="Calibri" w:cs="Calibri"/>
          <w:szCs w:val="22"/>
          <w:lang w:val="en-US"/>
        </w:rPr>
        <w:t xml:space="preserve">Considering that the beam failure detection is similar with the RLF declaration in NR Uu link, the HARQ-based SL RLF detection could be a baseline for the SL beam failure detection. </w:t>
      </w:r>
    </w:p>
    <w:p w:rsidR="005B5364" w:rsidRPr="00E11C92" w:rsidRDefault="005B5364" w:rsidP="005B5364">
      <w:pPr>
        <w:pStyle w:val="LGTdoc0"/>
        <w:spacing w:afterLines="0" w:after="0" w:line="240" w:lineRule="auto"/>
        <w:rPr>
          <w:rFonts w:ascii="Calibri" w:hAnsi="Calibri" w:cs="Calibri"/>
          <w:szCs w:val="22"/>
        </w:rPr>
      </w:pPr>
      <w:r>
        <w:rPr>
          <w:rFonts w:ascii="Calibri" w:hAnsi="Calibri" w:cs="Calibri"/>
          <w:b/>
          <w:i/>
          <w:szCs w:val="22"/>
        </w:rPr>
        <w:t xml:space="preserve">Observation 11: As in NR Uu link, the RLF detection mechanism can be a baseline for the beam failure detection mechanism for NR SL. </w:t>
      </w:r>
    </w:p>
    <w:p w:rsidR="00A1439C" w:rsidRPr="005B5364" w:rsidRDefault="00A1439C" w:rsidP="000B63F0">
      <w:pPr>
        <w:pStyle w:val="LGTdoc0"/>
        <w:spacing w:afterLines="0" w:after="0" w:line="240" w:lineRule="auto"/>
        <w:ind w:firstLineChars="250" w:firstLine="550"/>
        <w:rPr>
          <w:rFonts w:ascii="Calibri" w:hAnsi="Calibri" w:cs="Calibri"/>
          <w:szCs w:val="22"/>
        </w:rPr>
      </w:pPr>
    </w:p>
    <w:p w:rsidR="00A1439C" w:rsidRDefault="002468B3" w:rsidP="000B63F0">
      <w:pPr>
        <w:pStyle w:val="LGTdoc0"/>
        <w:spacing w:afterLines="0" w:after="0" w:line="240" w:lineRule="auto"/>
        <w:ind w:firstLineChars="250" w:firstLine="550"/>
        <w:rPr>
          <w:rFonts w:ascii="Calibri" w:hAnsi="Calibri" w:cs="Calibri"/>
          <w:szCs w:val="22"/>
          <w:lang w:val="en-US"/>
        </w:rPr>
      </w:pPr>
      <w:r>
        <w:rPr>
          <w:rFonts w:ascii="Calibri" w:hAnsi="Calibri" w:cs="Calibri" w:hint="eastAsia"/>
          <w:szCs w:val="22"/>
          <w:lang w:val="en-US"/>
        </w:rPr>
        <w:t xml:space="preserve">In this case, the PSCCH/PSSCH TX UE can count the number of consecutive DTX on PSFCH reception occasions for certain TX spatial settings for PSCCH/PSSCH transmission. </w:t>
      </w:r>
      <w:r>
        <w:rPr>
          <w:rFonts w:ascii="Calibri" w:hAnsi="Calibri" w:cs="Calibri"/>
          <w:szCs w:val="22"/>
          <w:lang w:val="en-US"/>
        </w:rPr>
        <w:t xml:space="preserve">If the number of consecutive DTX reaches the threshold, then the PHY layer in the UE provides </w:t>
      </w:r>
      <w:r w:rsidRPr="002468B3">
        <w:rPr>
          <w:rFonts w:ascii="Calibri" w:hAnsi="Calibri" w:cs="Calibri"/>
          <w:szCs w:val="22"/>
          <w:lang w:val="en-US"/>
        </w:rPr>
        <w:t xml:space="preserve">beam failure instance indication to </w:t>
      </w:r>
      <w:r>
        <w:rPr>
          <w:rFonts w:ascii="Calibri" w:hAnsi="Calibri" w:cs="Calibri"/>
          <w:szCs w:val="22"/>
          <w:lang w:val="en-US"/>
        </w:rPr>
        <w:t xml:space="preserve">its </w:t>
      </w:r>
      <w:r w:rsidRPr="002468B3">
        <w:rPr>
          <w:rFonts w:ascii="Calibri" w:hAnsi="Calibri" w:cs="Calibri"/>
          <w:szCs w:val="22"/>
          <w:lang w:val="en-US"/>
        </w:rPr>
        <w:t>higher layers</w:t>
      </w:r>
      <w:r>
        <w:rPr>
          <w:rFonts w:ascii="Calibri" w:hAnsi="Calibri" w:cs="Calibri"/>
          <w:szCs w:val="22"/>
          <w:lang w:val="en-US"/>
        </w:rPr>
        <w:t xml:space="preserve">. If the MAC layer in the UE receives a number of </w:t>
      </w:r>
      <w:r w:rsidRPr="002468B3">
        <w:rPr>
          <w:rFonts w:ascii="Calibri" w:hAnsi="Calibri" w:cs="Calibri"/>
          <w:szCs w:val="22"/>
          <w:lang w:val="en-US"/>
        </w:rPr>
        <w:t>beam failure instance indication</w:t>
      </w:r>
      <w:r>
        <w:rPr>
          <w:rFonts w:ascii="Calibri" w:hAnsi="Calibri" w:cs="Calibri"/>
          <w:szCs w:val="22"/>
          <w:lang w:val="en-US"/>
        </w:rPr>
        <w:t xml:space="preserve">, then the MAC layer can declare SL beam failure. </w:t>
      </w:r>
    </w:p>
    <w:p w:rsidR="002468B3" w:rsidRDefault="002468B3" w:rsidP="000B63F0">
      <w:pPr>
        <w:pStyle w:val="LGTdoc0"/>
        <w:spacing w:afterLines="0" w:after="0" w:line="240" w:lineRule="auto"/>
        <w:ind w:firstLineChars="250" w:firstLine="550"/>
        <w:rPr>
          <w:rFonts w:ascii="Calibri" w:hAnsi="Calibri" w:cs="Calibri"/>
          <w:szCs w:val="22"/>
          <w:lang w:val="en-US"/>
        </w:rPr>
      </w:pPr>
    </w:p>
    <w:p w:rsidR="002468B3" w:rsidRDefault="002468B3" w:rsidP="002468B3">
      <w:pPr>
        <w:pStyle w:val="LGTdoc0"/>
        <w:spacing w:afterLines="0" w:after="0" w:line="240" w:lineRule="auto"/>
        <w:rPr>
          <w:rFonts w:ascii="Calibri" w:hAnsi="Calibri" w:cs="Calibri"/>
          <w:b/>
          <w:szCs w:val="22"/>
        </w:rPr>
      </w:pPr>
      <w:r>
        <w:rPr>
          <w:rFonts w:ascii="Calibri" w:hAnsi="Calibri" w:cs="Calibri"/>
          <w:b/>
          <w:szCs w:val="22"/>
        </w:rPr>
        <w:t xml:space="preserve">Proposal 8: For the SL beam failure detection, support </w:t>
      </w:r>
      <w:r w:rsidR="00963FAE">
        <w:rPr>
          <w:rFonts w:ascii="Calibri" w:hAnsi="Calibri" w:cs="Calibri"/>
          <w:b/>
          <w:szCs w:val="22"/>
        </w:rPr>
        <w:t xml:space="preserve">at least </w:t>
      </w:r>
      <w:r>
        <w:rPr>
          <w:rFonts w:ascii="Calibri" w:hAnsi="Calibri" w:cs="Calibri"/>
          <w:b/>
          <w:szCs w:val="22"/>
        </w:rPr>
        <w:t>following:</w:t>
      </w:r>
    </w:p>
    <w:p w:rsidR="002468B3" w:rsidRDefault="002468B3" w:rsidP="002468B3">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 xml:space="preserve">PHY in UE </w:t>
      </w:r>
      <w:r>
        <w:rPr>
          <w:rFonts w:ascii="Calibri" w:hAnsi="Calibri" w:cs="Calibri"/>
          <w:b/>
          <w:szCs w:val="22"/>
        </w:rPr>
        <w:t xml:space="preserve">provides beam failure instance indication to higher layers when </w:t>
      </w:r>
      <w:r w:rsidRPr="002468B3">
        <w:rPr>
          <w:rFonts w:ascii="Calibri" w:hAnsi="Calibri" w:cs="Calibri"/>
          <w:b/>
          <w:szCs w:val="22"/>
        </w:rPr>
        <w:t xml:space="preserve">the number of consecutive DTX on PSFCH reception occasions for </w:t>
      </w:r>
      <w:r>
        <w:rPr>
          <w:rFonts w:ascii="Calibri" w:hAnsi="Calibri" w:cs="Calibri"/>
          <w:b/>
          <w:szCs w:val="22"/>
        </w:rPr>
        <w:t>all or a subset of</w:t>
      </w:r>
      <w:r w:rsidRPr="002468B3">
        <w:rPr>
          <w:rFonts w:ascii="Calibri" w:hAnsi="Calibri" w:cs="Calibri"/>
          <w:b/>
          <w:szCs w:val="22"/>
        </w:rPr>
        <w:t xml:space="preserve"> TX spatial settings for PSCCH/PSSCH transmission reaches the threshold</w:t>
      </w:r>
      <w:r w:rsidR="00764B04">
        <w:rPr>
          <w:rFonts w:ascii="Calibri" w:hAnsi="Calibri" w:cs="Calibri"/>
          <w:b/>
          <w:szCs w:val="22"/>
        </w:rPr>
        <w:t xml:space="preserve"> (e.g., 1)</w:t>
      </w:r>
      <w:r>
        <w:rPr>
          <w:rFonts w:ascii="Calibri" w:hAnsi="Calibri" w:cs="Calibri"/>
          <w:b/>
          <w:szCs w:val="22"/>
        </w:rPr>
        <w:t>.</w:t>
      </w:r>
    </w:p>
    <w:p w:rsidR="004766E7" w:rsidRDefault="004766E7" w:rsidP="002468B3">
      <w:pPr>
        <w:pStyle w:val="LGTdoc0"/>
        <w:numPr>
          <w:ilvl w:val="0"/>
          <w:numId w:val="21"/>
        </w:numPr>
        <w:spacing w:afterLines="0" w:after="0" w:line="240" w:lineRule="auto"/>
        <w:rPr>
          <w:rFonts w:ascii="Calibri" w:hAnsi="Calibri" w:cs="Calibri"/>
          <w:b/>
          <w:szCs w:val="22"/>
        </w:rPr>
      </w:pPr>
      <w:r>
        <w:rPr>
          <w:rFonts w:ascii="Calibri" w:hAnsi="Calibri" w:cs="Calibri"/>
          <w:b/>
          <w:szCs w:val="22"/>
        </w:rPr>
        <w:t>FFS: Whether/how the PSCCH/PSSCH RX UE determines the SL beam failure instance.</w:t>
      </w:r>
    </w:p>
    <w:p w:rsidR="002468B3" w:rsidRDefault="002468B3" w:rsidP="000B63F0">
      <w:pPr>
        <w:pStyle w:val="LGTdoc0"/>
        <w:spacing w:afterLines="0" w:after="0" w:line="240" w:lineRule="auto"/>
        <w:ind w:firstLineChars="250" w:firstLine="550"/>
        <w:rPr>
          <w:rFonts w:ascii="Calibri" w:hAnsi="Calibri" w:cs="Calibri"/>
          <w:szCs w:val="22"/>
        </w:rPr>
      </w:pPr>
    </w:p>
    <w:p w:rsidR="00662DBB" w:rsidRDefault="002468B3" w:rsidP="00662DBB">
      <w:pPr>
        <w:pStyle w:val="LGTdoc0"/>
        <w:spacing w:afterLines="0" w:after="0" w:line="240" w:lineRule="auto"/>
        <w:ind w:firstLineChars="250" w:firstLine="550"/>
        <w:rPr>
          <w:rFonts w:ascii="Calibri" w:hAnsi="Calibri" w:cs="Calibri" w:hint="eastAsia"/>
          <w:szCs w:val="22"/>
        </w:rPr>
      </w:pPr>
      <w:r>
        <w:rPr>
          <w:rFonts w:ascii="Calibri" w:hAnsi="Calibri" w:cs="Calibri" w:hint="eastAsia"/>
          <w:szCs w:val="22"/>
        </w:rPr>
        <w:t xml:space="preserve">To support that the PSCCH/PSSCH RX UE decides beam failure, it would be necessary to design </w:t>
      </w:r>
      <w:r>
        <w:rPr>
          <w:rFonts w:ascii="Calibri" w:hAnsi="Calibri" w:cs="Calibri" w:hint="eastAsia"/>
          <w:szCs w:val="22"/>
        </w:rPr>
        <w:lastRenderedPageBreak/>
        <w:t xml:space="preserve">periodic RS, and these RS should be </w:t>
      </w:r>
      <w:r>
        <w:rPr>
          <w:rFonts w:ascii="Calibri" w:hAnsi="Calibri" w:cs="Calibri"/>
          <w:szCs w:val="22"/>
        </w:rPr>
        <w:t>ensured to be transmitted regardless of SL resource (re)selection procedure. If these RS transmission can be skipped at the TX UE side, the RX UE cannot distinguish between the case when the TX UE does not transmit it and the case when the beam q</w:t>
      </w:r>
      <w:r w:rsidR="00963FAE">
        <w:rPr>
          <w:rFonts w:ascii="Calibri" w:hAnsi="Calibri" w:cs="Calibri"/>
          <w:szCs w:val="22"/>
        </w:rPr>
        <w:t xml:space="preserve">uality of the transmitted RS is worse. It will make the SL beam detection inaccurate. Moreover, if the </w:t>
      </w:r>
      <w:r w:rsidR="00963FAE" w:rsidRPr="00963FAE">
        <w:rPr>
          <w:rFonts w:ascii="Calibri" w:hAnsi="Calibri" w:cs="Calibri"/>
          <w:szCs w:val="22"/>
        </w:rPr>
        <w:t>orthogonal among periodic RS transmissions for different UE pairs</w:t>
      </w:r>
      <w:r w:rsidR="00963FAE">
        <w:rPr>
          <w:rFonts w:ascii="Calibri" w:hAnsi="Calibri" w:cs="Calibri"/>
          <w:szCs w:val="22"/>
        </w:rPr>
        <w:t xml:space="preserve"> is not guaranteed, the measurement-based SL beam failure detection itself would be inaccurate. </w:t>
      </w:r>
      <w:r w:rsidR="00662DBB">
        <w:rPr>
          <w:rFonts w:ascii="Calibri" w:hAnsi="Calibri" w:cs="Calibri"/>
          <w:szCs w:val="22"/>
        </w:rPr>
        <w:t xml:space="preserve">To alleviate this problem, it would be necessary that the SL CSI-RS resources and/or sequences and/or time-and/or-frequency domain OCC to be applied to the SL CSI-RS are determined based on UE ID(s) or information provided by PC5-RRC signalling.  </w:t>
      </w:r>
    </w:p>
    <w:p w:rsidR="002468B3" w:rsidRPr="002468B3" w:rsidRDefault="002468B3" w:rsidP="000B63F0">
      <w:pPr>
        <w:pStyle w:val="LGTdoc0"/>
        <w:spacing w:afterLines="0" w:after="0" w:line="240" w:lineRule="auto"/>
        <w:ind w:firstLineChars="250" w:firstLine="550"/>
        <w:rPr>
          <w:rFonts w:ascii="Calibri" w:hAnsi="Calibri" w:cs="Calibri" w:hint="eastAsia"/>
          <w:szCs w:val="22"/>
        </w:rPr>
      </w:pPr>
    </w:p>
    <w:p w:rsidR="002468B3" w:rsidRPr="00E2332E" w:rsidRDefault="002468B3" w:rsidP="002468B3">
      <w:pPr>
        <w:pStyle w:val="LGTdoc1"/>
        <w:numPr>
          <w:ilvl w:val="1"/>
          <w:numId w:val="2"/>
        </w:numPr>
        <w:spacing w:beforeLines="0" w:before="100" w:beforeAutospacing="1" w:afterLines="50" w:after="120" w:afterAutospacing="0" w:line="264" w:lineRule="auto"/>
        <w:rPr>
          <w:szCs w:val="28"/>
          <w:lang w:val="en-US"/>
        </w:rPr>
      </w:pPr>
      <w:r>
        <w:rPr>
          <w:szCs w:val="28"/>
          <w:lang w:val="en-US"/>
        </w:rPr>
        <w:t xml:space="preserve">Sidelink beam </w:t>
      </w:r>
      <w:r w:rsidR="00764B04">
        <w:rPr>
          <w:szCs w:val="28"/>
          <w:lang w:val="en-US"/>
        </w:rPr>
        <w:t xml:space="preserve">failure </w:t>
      </w:r>
      <w:r>
        <w:rPr>
          <w:szCs w:val="28"/>
          <w:lang w:val="en-US"/>
        </w:rPr>
        <w:t xml:space="preserve">recovery procedure </w:t>
      </w:r>
    </w:p>
    <w:p w:rsidR="00354DB5" w:rsidRDefault="00764B04" w:rsidP="00764B04">
      <w:pPr>
        <w:pStyle w:val="LGTdoc0"/>
        <w:spacing w:afterLines="0" w:after="0" w:line="240" w:lineRule="auto"/>
        <w:rPr>
          <w:rFonts w:ascii="Calibri" w:hAnsi="Calibri" w:cs="Calibri"/>
          <w:szCs w:val="22"/>
          <w:lang w:val="en-US"/>
        </w:rPr>
      </w:pPr>
      <w:r>
        <w:rPr>
          <w:rFonts w:ascii="Calibri" w:hAnsi="Calibri" w:cs="Calibri" w:hint="eastAsia"/>
          <w:szCs w:val="22"/>
          <w:lang w:val="en-US"/>
        </w:rPr>
        <w:t xml:space="preserve">In NR Uu link, the beam </w:t>
      </w:r>
      <w:r>
        <w:rPr>
          <w:rFonts w:ascii="Calibri" w:hAnsi="Calibri" w:cs="Calibri"/>
          <w:szCs w:val="22"/>
          <w:lang w:val="en-US"/>
        </w:rPr>
        <w:t xml:space="preserve">failure recovery procedure is mainly based on the random access procedure. For this purpose, the parameters for the random access procedure including PRACH resources and RAR window location are separately configured. According to NR Uu link operation, the UE </w:t>
      </w:r>
      <w:r w:rsidR="001F6383">
        <w:rPr>
          <w:rFonts w:ascii="Calibri" w:hAnsi="Calibri" w:cs="Calibri"/>
          <w:szCs w:val="22"/>
          <w:lang w:val="en-US"/>
        </w:rPr>
        <w:t>can select PRACH resource</w:t>
      </w:r>
      <w:r w:rsidR="00354DB5">
        <w:rPr>
          <w:rFonts w:ascii="Calibri" w:hAnsi="Calibri" w:cs="Calibri"/>
          <w:szCs w:val="22"/>
          <w:lang w:val="en-US"/>
        </w:rPr>
        <w:t>/preamble</w:t>
      </w:r>
      <w:r w:rsidR="001F6383">
        <w:rPr>
          <w:rFonts w:ascii="Calibri" w:hAnsi="Calibri" w:cs="Calibri"/>
          <w:szCs w:val="22"/>
          <w:lang w:val="en-US"/>
        </w:rPr>
        <w:t xml:space="preserve"> associated with certain DL RS(s) of which measurements is larger than or equal to a certain level</w:t>
      </w:r>
      <w:r w:rsidR="00354DB5">
        <w:rPr>
          <w:rFonts w:ascii="Calibri" w:hAnsi="Calibri" w:cs="Calibri"/>
          <w:szCs w:val="22"/>
          <w:lang w:val="en-US"/>
        </w:rPr>
        <w:t xml:space="preserve"> among the candidate RS set(s)</w:t>
      </w:r>
      <w:r w:rsidR="001F6383">
        <w:rPr>
          <w:rFonts w:ascii="Calibri" w:hAnsi="Calibri" w:cs="Calibri"/>
          <w:szCs w:val="22"/>
          <w:lang w:val="en-US"/>
        </w:rPr>
        <w:t xml:space="preserve">. After the UE transmits the PRACH for the beam failure recovery, then the UE tries to detect PDCCH addressed to C-RNTI during the RAR associated with the PRACH resource. When the gNB successes to detect the PRACH from the UE, the gNB can find the appropriate beam or TCI state for the UE, and the gNB can transmit the PDCCH </w:t>
      </w:r>
      <w:r w:rsidR="00354DB5">
        <w:rPr>
          <w:rFonts w:ascii="Calibri" w:hAnsi="Calibri" w:cs="Calibri"/>
          <w:szCs w:val="22"/>
          <w:lang w:val="en-US"/>
        </w:rPr>
        <w:t>to</w:t>
      </w:r>
      <w:r w:rsidR="001F6383">
        <w:rPr>
          <w:rFonts w:ascii="Calibri" w:hAnsi="Calibri" w:cs="Calibri"/>
          <w:szCs w:val="22"/>
          <w:lang w:val="en-US"/>
        </w:rPr>
        <w:t xml:space="preserve"> the UE as the confirmation message. </w:t>
      </w:r>
      <w:r w:rsidR="00354DB5">
        <w:rPr>
          <w:rFonts w:ascii="Calibri" w:hAnsi="Calibri" w:cs="Calibri"/>
          <w:szCs w:val="22"/>
          <w:lang w:val="en-US"/>
        </w:rPr>
        <w:t xml:space="preserve">In addition, the UE can report BFR MAC CE which can include candidate RS ID of which measurements are above a threshold to the gNB. </w:t>
      </w:r>
    </w:p>
    <w:p w:rsidR="002468B3" w:rsidRDefault="00354DB5" w:rsidP="00354DB5">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In short, in NR Uu link, the beam failure recovery procedure could be summarized as follows:</w:t>
      </w:r>
    </w:p>
    <w:p w:rsidR="00354DB5" w:rsidRDefault="00354DB5" w:rsidP="00354DB5">
      <w:pPr>
        <w:pStyle w:val="LGTdoc0"/>
        <w:numPr>
          <w:ilvl w:val="0"/>
          <w:numId w:val="24"/>
        </w:numPr>
        <w:spacing w:afterLines="0" w:after="0" w:line="240" w:lineRule="auto"/>
        <w:rPr>
          <w:rFonts w:ascii="Calibri" w:hAnsi="Calibri" w:cs="Calibri"/>
          <w:szCs w:val="22"/>
          <w:lang w:val="en-US"/>
        </w:rPr>
      </w:pPr>
      <w:r>
        <w:rPr>
          <w:rFonts w:ascii="Calibri" w:hAnsi="Calibri" w:cs="Calibri"/>
          <w:szCs w:val="22"/>
          <w:lang w:val="en-US"/>
        </w:rPr>
        <w:t>Candidate RS transmission from gNB to UE</w:t>
      </w:r>
    </w:p>
    <w:p w:rsidR="00354DB5" w:rsidRDefault="00A37783" w:rsidP="00354DB5">
      <w:pPr>
        <w:pStyle w:val="LGTdoc0"/>
        <w:numPr>
          <w:ilvl w:val="0"/>
          <w:numId w:val="24"/>
        </w:numPr>
        <w:spacing w:afterLines="0" w:after="0" w:line="240" w:lineRule="auto"/>
        <w:rPr>
          <w:rFonts w:ascii="Calibri" w:hAnsi="Calibri" w:cs="Calibri"/>
          <w:szCs w:val="22"/>
          <w:lang w:val="en-US"/>
        </w:rPr>
      </w:pPr>
      <w:r>
        <w:rPr>
          <w:rFonts w:ascii="Calibri" w:hAnsi="Calibri" w:cs="Calibri"/>
          <w:szCs w:val="22"/>
          <w:lang w:val="en-US"/>
        </w:rPr>
        <w:t>UE’s measurements based on the candidate RS</w:t>
      </w:r>
    </w:p>
    <w:p w:rsidR="00A37783" w:rsidRDefault="00A37783" w:rsidP="00354DB5">
      <w:pPr>
        <w:pStyle w:val="LGTdoc0"/>
        <w:numPr>
          <w:ilvl w:val="0"/>
          <w:numId w:val="24"/>
        </w:numPr>
        <w:spacing w:afterLines="0" w:after="0" w:line="240" w:lineRule="auto"/>
        <w:rPr>
          <w:rFonts w:ascii="Calibri" w:hAnsi="Calibri" w:cs="Calibri"/>
          <w:szCs w:val="22"/>
          <w:lang w:val="en-US"/>
        </w:rPr>
      </w:pPr>
      <w:r>
        <w:rPr>
          <w:rFonts w:ascii="Calibri" w:hAnsi="Calibri" w:cs="Calibri"/>
          <w:szCs w:val="22"/>
          <w:lang w:val="en-US"/>
        </w:rPr>
        <w:t>UE’s PRACH transmission on PRACH resource/preamble associated with the candidate RS of which beam quality is good</w:t>
      </w:r>
    </w:p>
    <w:p w:rsidR="00A37783" w:rsidRDefault="00A37783" w:rsidP="00354DB5">
      <w:pPr>
        <w:pStyle w:val="LGTdoc0"/>
        <w:numPr>
          <w:ilvl w:val="0"/>
          <w:numId w:val="24"/>
        </w:numPr>
        <w:spacing w:afterLines="0" w:after="0" w:line="240" w:lineRule="auto"/>
        <w:rPr>
          <w:rFonts w:ascii="Calibri" w:hAnsi="Calibri" w:cs="Calibri"/>
          <w:szCs w:val="22"/>
          <w:lang w:val="en-US"/>
        </w:rPr>
      </w:pPr>
      <w:r>
        <w:rPr>
          <w:rFonts w:ascii="Calibri" w:hAnsi="Calibri" w:cs="Calibri"/>
          <w:szCs w:val="22"/>
          <w:lang w:val="en-US"/>
        </w:rPr>
        <w:t>gNB’s PDCCH transmission to the UE for the confirmation during the RAR window associated with the PRACH transmission</w:t>
      </w:r>
    </w:p>
    <w:p w:rsidR="00A37783" w:rsidRDefault="00A37783" w:rsidP="00354DB5">
      <w:pPr>
        <w:pStyle w:val="LGTdoc0"/>
        <w:numPr>
          <w:ilvl w:val="0"/>
          <w:numId w:val="24"/>
        </w:numPr>
        <w:spacing w:afterLines="0" w:after="0" w:line="240" w:lineRule="auto"/>
        <w:rPr>
          <w:rFonts w:ascii="Calibri" w:hAnsi="Calibri" w:cs="Calibri"/>
          <w:szCs w:val="22"/>
          <w:lang w:val="en-US"/>
        </w:rPr>
      </w:pPr>
      <w:r>
        <w:rPr>
          <w:rFonts w:ascii="Calibri" w:hAnsi="Calibri" w:cs="Calibri"/>
          <w:szCs w:val="22"/>
          <w:lang w:val="en-US"/>
        </w:rPr>
        <w:t>gNB transmits UL grant to the UE for BFR MAC CE if necessary</w:t>
      </w:r>
    </w:p>
    <w:p w:rsidR="00797269" w:rsidRDefault="00797269" w:rsidP="00354DB5">
      <w:pPr>
        <w:pStyle w:val="LGTdoc0"/>
        <w:numPr>
          <w:ilvl w:val="0"/>
          <w:numId w:val="24"/>
        </w:numPr>
        <w:spacing w:afterLines="0" w:after="0" w:line="240" w:lineRule="auto"/>
        <w:rPr>
          <w:rFonts w:ascii="Calibri" w:hAnsi="Calibri" w:cs="Calibri" w:hint="eastAsia"/>
          <w:szCs w:val="22"/>
          <w:lang w:val="en-US"/>
        </w:rPr>
      </w:pPr>
      <w:r>
        <w:rPr>
          <w:rFonts w:ascii="Calibri" w:hAnsi="Calibri" w:cs="Calibri"/>
          <w:szCs w:val="22"/>
          <w:lang w:val="en-US"/>
        </w:rPr>
        <w:t>UE can transmit BFR MAC CE including candidate RS ID of which measurements are above the threshold</w:t>
      </w:r>
    </w:p>
    <w:p w:rsidR="00764B04" w:rsidRPr="00797269" w:rsidRDefault="00764B04" w:rsidP="000B63F0">
      <w:pPr>
        <w:pStyle w:val="LGTdoc0"/>
        <w:spacing w:afterLines="0" w:after="0" w:line="240" w:lineRule="auto"/>
        <w:ind w:firstLineChars="250" w:firstLine="550"/>
        <w:rPr>
          <w:rFonts w:ascii="Calibri" w:hAnsi="Calibri" w:cs="Calibri"/>
          <w:szCs w:val="22"/>
          <w:lang w:val="en-US"/>
        </w:rPr>
      </w:pPr>
    </w:p>
    <w:p w:rsidR="00D26242" w:rsidRDefault="00D26242" w:rsidP="000B63F0">
      <w:pPr>
        <w:pStyle w:val="LGTdoc0"/>
        <w:spacing w:afterLines="0" w:after="0" w:line="240" w:lineRule="auto"/>
        <w:ind w:firstLineChars="250" w:firstLine="550"/>
        <w:rPr>
          <w:rFonts w:ascii="Calibri" w:hAnsi="Calibri" w:cs="Calibri"/>
          <w:szCs w:val="22"/>
          <w:lang w:val="en-US"/>
        </w:rPr>
      </w:pPr>
      <w:r>
        <w:rPr>
          <w:rFonts w:ascii="Calibri" w:hAnsi="Calibri" w:cs="Calibri" w:hint="eastAsia"/>
          <w:szCs w:val="22"/>
          <w:lang w:val="en-US"/>
        </w:rPr>
        <w:t xml:space="preserve">In this case, it would be </w:t>
      </w:r>
      <w:r>
        <w:rPr>
          <w:rFonts w:ascii="Calibri" w:hAnsi="Calibri" w:cs="Calibri"/>
          <w:szCs w:val="22"/>
          <w:lang w:val="en-US"/>
        </w:rPr>
        <w:t>necessary</w:t>
      </w:r>
      <w:r>
        <w:rPr>
          <w:rFonts w:ascii="Calibri" w:hAnsi="Calibri" w:cs="Calibri" w:hint="eastAsia"/>
          <w:szCs w:val="22"/>
          <w:lang w:val="en-US"/>
        </w:rPr>
        <w:t xml:space="preserve"> </w:t>
      </w:r>
      <w:r>
        <w:rPr>
          <w:rFonts w:ascii="Calibri" w:hAnsi="Calibri" w:cs="Calibri"/>
          <w:szCs w:val="22"/>
          <w:lang w:val="en-US"/>
        </w:rPr>
        <w:t xml:space="preserve">to investigate how to replace this random access procedure in NR Uu link with the SL channels/procedures. </w:t>
      </w:r>
    </w:p>
    <w:p w:rsidR="00A37783" w:rsidRDefault="00EB7D5A" w:rsidP="000B63F0">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For the Step 1</w:t>
      </w:r>
      <w:r>
        <w:rPr>
          <w:rFonts w:ascii="Calibri" w:hAnsi="Calibri" w:cs="Calibri" w:hint="eastAsia"/>
          <w:szCs w:val="22"/>
          <w:lang w:val="en-US"/>
        </w:rPr>
        <w:t xml:space="preserve">, </w:t>
      </w:r>
      <w:r>
        <w:rPr>
          <w:rFonts w:ascii="Calibri" w:hAnsi="Calibri" w:cs="Calibri"/>
          <w:szCs w:val="22"/>
          <w:lang w:val="en-US"/>
        </w:rPr>
        <w:t xml:space="preserve">the </w:t>
      </w:r>
      <w:r>
        <w:rPr>
          <w:rFonts w:ascii="Calibri" w:hAnsi="Calibri" w:cs="Calibri" w:hint="eastAsia"/>
          <w:szCs w:val="22"/>
          <w:lang w:val="en-US"/>
        </w:rPr>
        <w:t xml:space="preserve">network </w:t>
      </w:r>
      <w:r>
        <w:rPr>
          <w:rFonts w:ascii="Calibri" w:hAnsi="Calibri" w:cs="Calibri"/>
          <w:szCs w:val="22"/>
          <w:lang w:val="en-US"/>
        </w:rPr>
        <w:t>could</w:t>
      </w:r>
      <w:r>
        <w:rPr>
          <w:rFonts w:ascii="Calibri" w:hAnsi="Calibri" w:cs="Calibri" w:hint="eastAsia"/>
          <w:szCs w:val="22"/>
          <w:lang w:val="en-US"/>
        </w:rPr>
        <w:t xml:space="preserve"> </w:t>
      </w:r>
      <w:r>
        <w:rPr>
          <w:rFonts w:ascii="Calibri" w:hAnsi="Calibri" w:cs="Calibri"/>
          <w:szCs w:val="22"/>
          <w:lang w:val="en-US"/>
        </w:rPr>
        <w:t xml:space="preserve">be highly congested when the UE always transmit the candidate RS(s) even though this RS is not currently used for SL communication. So, in NR SL, it is preferable that the candidate RS is transmitted if the beam failure is detected by the TX UE. If the TX UE decides the SL beam failure, then the TX UE can simply transmit the new candidate RS in aperiodic manner as in NR SL. If the RX UE decides the SL beam failure, the RX UE may need to request to the TX to transmit the new candidate RS. </w:t>
      </w:r>
      <w:r w:rsidR="00EA4C57">
        <w:rPr>
          <w:rFonts w:ascii="Calibri" w:hAnsi="Calibri" w:cs="Calibri"/>
          <w:szCs w:val="22"/>
          <w:lang w:val="en-US"/>
        </w:rPr>
        <w:t xml:space="preserve">For the </w:t>
      </w:r>
      <w:r w:rsidR="00797269">
        <w:rPr>
          <w:rFonts w:ascii="Calibri" w:hAnsi="Calibri" w:cs="Calibri"/>
          <w:szCs w:val="22"/>
          <w:lang w:val="en-US"/>
        </w:rPr>
        <w:t>step 1</w:t>
      </w:r>
      <w:r w:rsidR="00EA4C57">
        <w:rPr>
          <w:rFonts w:ascii="Calibri" w:hAnsi="Calibri" w:cs="Calibri"/>
          <w:szCs w:val="22"/>
          <w:lang w:val="en-US"/>
        </w:rPr>
        <w:t>, the TX UE could transmit candidate RS multiples times with the same TX spatial setting or different TX spatial settings. For the NR SL, the candidate RS could be the set of SL CSI-RS with/without data or PSCCH/PSSCH with/without SL CSI-RS. For SL CSI-RS transmission, the TX UE could trigger SL CSI reporting when it transmit the candidate RS</w:t>
      </w:r>
      <w:r w:rsidR="00797269">
        <w:rPr>
          <w:rFonts w:ascii="Calibri" w:hAnsi="Calibri" w:cs="Calibri"/>
          <w:szCs w:val="22"/>
          <w:lang w:val="en-US"/>
        </w:rPr>
        <w:t xml:space="preserve"> as in the step 5</w:t>
      </w:r>
      <w:r w:rsidR="00EA4C57">
        <w:rPr>
          <w:rFonts w:ascii="Calibri" w:hAnsi="Calibri" w:cs="Calibri"/>
          <w:szCs w:val="22"/>
          <w:lang w:val="en-US"/>
        </w:rPr>
        <w:t xml:space="preserve">. </w:t>
      </w:r>
      <w:r w:rsidR="00797269">
        <w:rPr>
          <w:rFonts w:ascii="Calibri" w:hAnsi="Calibri" w:cs="Calibri"/>
          <w:szCs w:val="22"/>
          <w:lang w:val="en-US"/>
        </w:rPr>
        <w:t>In this case, the RX UE can report measurement results such as RSRP, L1-SINR based on all or a subset of the candidate RS transmitted by the TX UE</w:t>
      </w:r>
      <w:r w:rsidR="00A63866">
        <w:rPr>
          <w:rFonts w:ascii="Calibri" w:hAnsi="Calibri" w:cs="Calibri"/>
          <w:szCs w:val="22"/>
          <w:lang w:val="en-US"/>
        </w:rPr>
        <w:t xml:space="preserve"> as in Step 6</w:t>
      </w:r>
      <w:r w:rsidR="00797269">
        <w:rPr>
          <w:rFonts w:ascii="Calibri" w:hAnsi="Calibri" w:cs="Calibri"/>
          <w:szCs w:val="22"/>
          <w:lang w:val="en-US"/>
        </w:rPr>
        <w:t>. At last, the TX UE</w:t>
      </w:r>
      <w:r w:rsidR="00A63866">
        <w:rPr>
          <w:rFonts w:ascii="Calibri" w:hAnsi="Calibri" w:cs="Calibri"/>
          <w:szCs w:val="22"/>
          <w:lang w:val="en-US"/>
        </w:rPr>
        <w:t xml:space="preserve"> can further decide the proper TX spatial setting for the subsequent SL communications. </w:t>
      </w:r>
    </w:p>
    <w:p w:rsidR="00A63866" w:rsidRDefault="00A63866" w:rsidP="000B63F0">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 xml:space="preserve">Alternatively, after the TX UE detects the SL beam failure, the TX UE can transmit candidate RS and/or SL CSI reporting triggering as in Step 3 directly. Then, if the RX detects the SL transmission including the candidate RS and SL CSI reporting triggering based on a certain TX spatial setting from the TX UE, then the RX UE can transmit the SL CSI report(s) including measurement results based on the candidate RS as the response within a time duration associated with the received candidate RS as shown in Figure </w:t>
      </w:r>
      <w:r w:rsidR="004766E7">
        <w:rPr>
          <w:rFonts w:ascii="Calibri" w:hAnsi="Calibri" w:cs="Calibri"/>
          <w:szCs w:val="22"/>
          <w:lang w:val="en-US"/>
        </w:rPr>
        <w:t>5</w:t>
      </w:r>
      <w:r>
        <w:rPr>
          <w:rFonts w:ascii="Calibri" w:hAnsi="Calibri" w:cs="Calibri"/>
          <w:szCs w:val="22"/>
          <w:lang w:val="en-US"/>
        </w:rPr>
        <w:t xml:space="preserve">. </w:t>
      </w:r>
    </w:p>
    <w:p w:rsidR="00EA4C57" w:rsidRDefault="00EA4C57" w:rsidP="004766E7">
      <w:pPr>
        <w:pStyle w:val="LGTdoc0"/>
        <w:spacing w:afterLines="0" w:after="0" w:line="240" w:lineRule="auto"/>
        <w:rPr>
          <w:rFonts w:ascii="Calibri" w:hAnsi="Calibri" w:cs="Calibri"/>
          <w:szCs w:val="22"/>
          <w:lang w:val="en-US"/>
        </w:rPr>
      </w:pPr>
    </w:p>
    <w:p w:rsidR="000A57EB" w:rsidRPr="000A57EB" w:rsidRDefault="000A57EB" w:rsidP="004766E7">
      <w:pPr>
        <w:pStyle w:val="LGTdoc0"/>
        <w:spacing w:afterLines="0" w:after="0" w:line="240" w:lineRule="auto"/>
        <w:rPr>
          <w:rFonts w:ascii="Calibri" w:hAnsi="Calibri" w:cs="Calibri" w:hint="eastAsia"/>
          <w:szCs w:val="22"/>
        </w:rPr>
      </w:pPr>
    </w:p>
    <w:p w:rsidR="004766E7" w:rsidRDefault="004766E7" w:rsidP="004766E7">
      <w:pPr>
        <w:pStyle w:val="LGTdoc0"/>
        <w:spacing w:afterLines="0" w:after="0" w:line="240" w:lineRule="auto"/>
        <w:jc w:val="center"/>
        <w:rPr>
          <w:rFonts w:ascii="Calibri" w:hAnsi="Calibri" w:cs="Calibri"/>
          <w:b/>
        </w:rPr>
      </w:pPr>
      <w:r>
        <w:object w:dxaOrig="29084" w:dyaOrig="13653">
          <v:shape id="_x0000_i1029" type="#_x0000_t75" style="width:468.2pt;height:220pt" o:ole="">
            <v:imagedata r:id="rId16" o:title=""/>
          </v:shape>
          <o:OLEObject Type="Embed" ProgID="Visio.Drawing.11" ShapeID="_x0000_i1029" DrawAspect="Content" ObjectID="_1742305173" r:id="rId17"/>
        </w:object>
      </w:r>
    </w:p>
    <w:p w:rsidR="004766E7" w:rsidRDefault="004766E7" w:rsidP="004766E7">
      <w:pPr>
        <w:pStyle w:val="LGTdoc0"/>
        <w:spacing w:afterLines="0" w:after="0" w:line="240" w:lineRule="auto"/>
        <w:jc w:val="center"/>
        <w:rPr>
          <w:rFonts w:ascii="Calibri" w:hAnsi="Calibri" w:cs="Calibri"/>
          <w:szCs w:val="22"/>
        </w:rPr>
      </w:pPr>
      <w:r w:rsidRPr="001B6C1C">
        <w:rPr>
          <w:rFonts w:ascii="Calibri" w:hAnsi="Calibri" w:cs="Calibri"/>
          <w:b/>
        </w:rPr>
        <w:t xml:space="preserve">Figure </w:t>
      </w:r>
      <w:r>
        <w:rPr>
          <w:rFonts w:ascii="Calibri" w:hAnsi="Calibri" w:cs="Calibri"/>
          <w:b/>
        </w:rPr>
        <w:t>5</w:t>
      </w:r>
      <w:r w:rsidRPr="001B6C1C">
        <w:rPr>
          <w:rFonts w:ascii="Calibri" w:hAnsi="Calibri" w:cs="Calibri"/>
          <w:b/>
        </w:rPr>
        <w:t xml:space="preserve">: Example of SL beam </w:t>
      </w:r>
      <w:r>
        <w:rPr>
          <w:rFonts w:ascii="Calibri" w:hAnsi="Calibri" w:cs="Calibri"/>
          <w:b/>
        </w:rPr>
        <w:t>failure recovery procedure between UE-1 and UE-2</w:t>
      </w:r>
    </w:p>
    <w:p w:rsidR="004766E7" w:rsidRPr="004766E7" w:rsidRDefault="004766E7" w:rsidP="004766E7">
      <w:pPr>
        <w:pStyle w:val="LGTdoc0"/>
        <w:spacing w:afterLines="0" w:after="0" w:line="240" w:lineRule="auto"/>
        <w:jc w:val="center"/>
        <w:rPr>
          <w:rFonts w:ascii="Calibri" w:hAnsi="Calibri" w:cs="Calibri"/>
          <w:szCs w:val="22"/>
        </w:rPr>
      </w:pPr>
    </w:p>
    <w:p w:rsidR="00764B04" w:rsidRDefault="00764B04" w:rsidP="000B63F0">
      <w:pPr>
        <w:pStyle w:val="LGTdoc0"/>
        <w:spacing w:afterLines="0" w:after="0" w:line="240" w:lineRule="auto"/>
        <w:ind w:firstLineChars="250" w:firstLine="550"/>
        <w:rPr>
          <w:rFonts w:ascii="Calibri" w:hAnsi="Calibri" w:cs="Calibri"/>
          <w:szCs w:val="22"/>
          <w:lang w:val="en-US"/>
        </w:rPr>
      </w:pPr>
    </w:p>
    <w:p w:rsidR="008E3C4E" w:rsidRDefault="008E3C4E" w:rsidP="000B63F0">
      <w:pPr>
        <w:pStyle w:val="LGTdoc0"/>
        <w:spacing w:afterLines="0" w:after="0" w:line="240" w:lineRule="auto"/>
        <w:ind w:firstLineChars="250" w:firstLine="550"/>
        <w:rPr>
          <w:rFonts w:ascii="Calibri" w:hAnsi="Calibri" w:cs="Calibri"/>
          <w:szCs w:val="22"/>
          <w:lang w:val="en-US"/>
        </w:rPr>
      </w:pPr>
      <w:r>
        <w:rPr>
          <w:rFonts w:ascii="Calibri" w:hAnsi="Calibri" w:cs="Calibri" w:hint="eastAsia"/>
          <w:szCs w:val="22"/>
          <w:lang w:val="en-US"/>
        </w:rPr>
        <w:t>Meanwhile, since the TX UE may not know when the RX UE will transmit SL CSI report(s)</w:t>
      </w:r>
      <w:r>
        <w:rPr>
          <w:rFonts w:ascii="Calibri" w:hAnsi="Calibri" w:cs="Calibri"/>
          <w:szCs w:val="22"/>
          <w:lang w:val="en-US"/>
        </w:rPr>
        <w:t xml:space="preserve">, the concept of the response window would be necessary and then it can cause a huge latency. </w:t>
      </w:r>
      <w:r w:rsidR="00A26C26">
        <w:rPr>
          <w:rFonts w:ascii="Calibri" w:hAnsi="Calibri" w:cs="Calibri"/>
          <w:szCs w:val="22"/>
          <w:lang w:val="en-US"/>
        </w:rPr>
        <w:t xml:space="preserve">Instead of the SL CSI reporting, it can be considered that the PSFCH transmission/reception is used to indicate the proper beam direction or information. For instance, the UE-1 can transmit candidate RS multiple times with different TX spatial settings, and each SL transmission occasion of the candidate RS would have the corresponding PSFCH occasion. Then, if the UE-2’s measurement based on the candidate RS with a certain TX spatial setting is above the threshold, the UE-2 can transmit PSFCH to UE-1. UE-1 can decide which beam direction would be suitable for SL communication with UE-2 based on the receive PSFCH as shown in Figure 6. </w:t>
      </w:r>
      <w:r w:rsidR="00172C70">
        <w:rPr>
          <w:rFonts w:ascii="Calibri" w:hAnsi="Calibri" w:cs="Calibri"/>
          <w:szCs w:val="22"/>
          <w:lang w:val="en-US"/>
        </w:rPr>
        <w:t xml:space="preserve">This approach could be seen as SSB reception-PRACH transmission in NR Uu link. </w:t>
      </w:r>
    </w:p>
    <w:p w:rsidR="00A26C26" w:rsidRDefault="00A26C26" w:rsidP="00A26C26">
      <w:pPr>
        <w:pStyle w:val="LGTdoc0"/>
        <w:spacing w:afterLines="0" w:after="0" w:line="240" w:lineRule="auto"/>
        <w:rPr>
          <w:rFonts w:ascii="Calibri" w:hAnsi="Calibri" w:cs="Calibri"/>
          <w:szCs w:val="22"/>
          <w:lang w:val="en-US"/>
        </w:rPr>
      </w:pPr>
    </w:p>
    <w:p w:rsidR="00172C70" w:rsidRDefault="00172C70" w:rsidP="00172C70">
      <w:pPr>
        <w:pStyle w:val="LGTdoc0"/>
        <w:spacing w:afterLines="0" w:after="0" w:line="240" w:lineRule="auto"/>
        <w:jc w:val="center"/>
      </w:pPr>
      <w:r>
        <w:object w:dxaOrig="17961" w:dyaOrig="4897">
          <v:shape id="_x0000_i1030" type="#_x0000_t75" style="width:467.8pt;height:127.45pt" o:ole="">
            <v:imagedata r:id="rId18" o:title=""/>
          </v:shape>
          <o:OLEObject Type="Embed" ProgID="Visio.Drawing.11" ShapeID="_x0000_i1030" DrawAspect="Content" ObjectID="_1742305174" r:id="rId19"/>
        </w:object>
      </w:r>
    </w:p>
    <w:p w:rsidR="00172C70" w:rsidRDefault="00172C70" w:rsidP="00172C70">
      <w:pPr>
        <w:pStyle w:val="LGTdoc0"/>
        <w:spacing w:afterLines="0" w:after="0" w:line="240" w:lineRule="auto"/>
        <w:jc w:val="center"/>
        <w:rPr>
          <w:rFonts w:ascii="Calibri" w:hAnsi="Calibri" w:cs="Calibri"/>
          <w:szCs w:val="22"/>
        </w:rPr>
      </w:pPr>
      <w:r w:rsidRPr="001B6C1C">
        <w:rPr>
          <w:rFonts w:ascii="Calibri" w:hAnsi="Calibri" w:cs="Calibri"/>
          <w:b/>
        </w:rPr>
        <w:t xml:space="preserve">Figure </w:t>
      </w:r>
      <w:r>
        <w:rPr>
          <w:rFonts w:ascii="Calibri" w:hAnsi="Calibri" w:cs="Calibri"/>
          <w:b/>
        </w:rPr>
        <w:t>6</w:t>
      </w:r>
      <w:r w:rsidRPr="001B6C1C">
        <w:rPr>
          <w:rFonts w:ascii="Calibri" w:hAnsi="Calibri" w:cs="Calibri"/>
          <w:b/>
        </w:rPr>
        <w:t xml:space="preserve">: Example of SL beam </w:t>
      </w:r>
      <w:r>
        <w:rPr>
          <w:rFonts w:ascii="Calibri" w:hAnsi="Calibri" w:cs="Calibri"/>
          <w:b/>
        </w:rPr>
        <w:t>failure recovery procedure between UE-1 and UE-2</w:t>
      </w:r>
    </w:p>
    <w:p w:rsidR="00172C70" w:rsidRPr="00172C70" w:rsidRDefault="00172C70" w:rsidP="00172C70">
      <w:pPr>
        <w:pStyle w:val="LGTdoc0"/>
        <w:spacing w:afterLines="0" w:after="0" w:line="240" w:lineRule="auto"/>
        <w:jc w:val="center"/>
        <w:rPr>
          <w:rFonts w:ascii="Calibri" w:hAnsi="Calibri" w:cs="Calibri"/>
          <w:szCs w:val="22"/>
        </w:rPr>
      </w:pPr>
    </w:p>
    <w:p w:rsidR="008E3C4E" w:rsidRDefault="008E3C4E" w:rsidP="000B63F0">
      <w:pPr>
        <w:pStyle w:val="LGTdoc0"/>
        <w:spacing w:afterLines="0" w:after="0" w:line="240" w:lineRule="auto"/>
        <w:ind w:firstLineChars="250" w:firstLine="550"/>
        <w:rPr>
          <w:rFonts w:ascii="Calibri" w:hAnsi="Calibri" w:cs="Calibri" w:hint="eastAsia"/>
          <w:szCs w:val="22"/>
          <w:lang w:val="en-US"/>
        </w:rPr>
      </w:pPr>
    </w:p>
    <w:p w:rsidR="008E3C4E" w:rsidRDefault="008E3C4E" w:rsidP="008E3C4E">
      <w:pPr>
        <w:pStyle w:val="LGTdoc0"/>
        <w:spacing w:afterLines="0" w:after="0" w:line="240" w:lineRule="auto"/>
        <w:rPr>
          <w:rFonts w:ascii="Calibri" w:hAnsi="Calibri" w:cs="Calibri"/>
          <w:b/>
          <w:i/>
          <w:szCs w:val="22"/>
        </w:rPr>
      </w:pPr>
      <w:r w:rsidRPr="00F65D39">
        <w:rPr>
          <w:rFonts w:ascii="Calibri" w:hAnsi="Calibri" w:cs="Calibri"/>
          <w:b/>
          <w:i/>
          <w:szCs w:val="22"/>
        </w:rPr>
        <w:t xml:space="preserve">Proposal </w:t>
      </w:r>
      <w:r>
        <w:rPr>
          <w:rFonts w:ascii="Calibri" w:hAnsi="Calibri" w:cs="Calibri"/>
          <w:b/>
          <w:i/>
          <w:szCs w:val="22"/>
        </w:rPr>
        <w:t>9</w:t>
      </w:r>
      <w:r w:rsidRPr="00F65D39">
        <w:rPr>
          <w:rFonts w:ascii="Calibri" w:hAnsi="Calibri" w:cs="Calibri"/>
          <w:b/>
          <w:i/>
          <w:szCs w:val="22"/>
        </w:rPr>
        <w:t>:</w:t>
      </w:r>
      <w:r>
        <w:rPr>
          <w:rFonts w:ascii="Calibri" w:hAnsi="Calibri" w:cs="Calibri"/>
          <w:b/>
          <w:i/>
          <w:szCs w:val="22"/>
        </w:rPr>
        <w:t xml:space="preserve"> For the sidelink beam failure recovery procedure for UE-1’s SL transmission,</w:t>
      </w:r>
      <w:r w:rsidR="00172C70">
        <w:rPr>
          <w:rFonts w:ascii="Calibri" w:hAnsi="Calibri" w:cs="Calibri"/>
          <w:b/>
          <w:i/>
          <w:szCs w:val="22"/>
        </w:rPr>
        <w:t xml:space="preserve"> support one or more of followings:</w:t>
      </w:r>
    </w:p>
    <w:p w:rsidR="00172C70" w:rsidRDefault="00172C70" w:rsidP="008E3C4E">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1: </w:t>
      </w:r>
    </w:p>
    <w:p w:rsidR="008E3C4E" w:rsidRPr="00444A1E" w:rsidRDefault="008E3C4E" w:rsidP="00172C70">
      <w:pPr>
        <w:pStyle w:val="LGTdoc0"/>
        <w:numPr>
          <w:ilvl w:val="1"/>
          <w:numId w:val="21"/>
        </w:numPr>
        <w:spacing w:afterLines="0" w:after="0" w:line="240" w:lineRule="auto"/>
        <w:rPr>
          <w:rFonts w:ascii="Calibri" w:hAnsi="Calibri" w:cs="Calibri"/>
          <w:b/>
          <w:szCs w:val="22"/>
        </w:rPr>
      </w:pPr>
      <w:r w:rsidRPr="00444A1E">
        <w:rPr>
          <w:rFonts w:ascii="Calibri" w:hAnsi="Calibri" w:cs="Calibri"/>
          <w:b/>
          <w:szCs w:val="22"/>
        </w:rPr>
        <w:t xml:space="preserve">UE-1 can transmit </w:t>
      </w:r>
      <w:r>
        <w:rPr>
          <w:rFonts w:ascii="Calibri" w:hAnsi="Calibri" w:cs="Calibri"/>
          <w:b/>
          <w:szCs w:val="22"/>
        </w:rPr>
        <w:t>candidate RS and/or CSI reporting triggering</w:t>
      </w:r>
      <w:r w:rsidRPr="00444A1E">
        <w:rPr>
          <w:rFonts w:ascii="Calibri" w:hAnsi="Calibri" w:cs="Calibri"/>
          <w:b/>
          <w:szCs w:val="22"/>
        </w:rPr>
        <w:t xml:space="preserve"> </w:t>
      </w:r>
      <w:r>
        <w:rPr>
          <w:rFonts w:ascii="Calibri" w:hAnsi="Calibri" w:cs="Calibri"/>
          <w:b/>
          <w:szCs w:val="22"/>
        </w:rPr>
        <w:t xml:space="preserve">multiple times </w:t>
      </w:r>
      <w:r w:rsidRPr="00444A1E">
        <w:rPr>
          <w:rFonts w:ascii="Calibri" w:hAnsi="Calibri" w:cs="Calibri"/>
          <w:b/>
          <w:szCs w:val="22"/>
        </w:rPr>
        <w:t>with the same TX spatial setting or different settings.</w:t>
      </w:r>
    </w:p>
    <w:p w:rsidR="008E3C4E" w:rsidRDefault="008E3C4E" w:rsidP="00172C70">
      <w:pPr>
        <w:pStyle w:val="LGTdoc0"/>
        <w:numPr>
          <w:ilvl w:val="2"/>
          <w:numId w:val="21"/>
        </w:numPr>
        <w:spacing w:afterLines="0" w:after="0" w:line="240" w:lineRule="auto"/>
        <w:rPr>
          <w:rFonts w:ascii="Calibri" w:hAnsi="Calibri" w:cs="Calibri"/>
          <w:b/>
          <w:szCs w:val="22"/>
        </w:rPr>
      </w:pPr>
      <w:r>
        <w:rPr>
          <w:rFonts w:ascii="Calibri" w:hAnsi="Calibri" w:cs="Calibri" w:hint="eastAsia"/>
          <w:b/>
          <w:szCs w:val="22"/>
        </w:rPr>
        <w:t xml:space="preserve">For each SL transmission occasion of </w:t>
      </w:r>
      <w:r>
        <w:rPr>
          <w:rFonts w:ascii="Calibri" w:hAnsi="Calibri" w:cs="Calibri"/>
          <w:b/>
          <w:szCs w:val="22"/>
        </w:rPr>
        <w:t>candidate RS and/or CSI reporting triggering or each TX spatial setting of the SL transmission(s)</w:t>
      </w:r>
      <w:r>
        <w:rPr>
          <w:rFonts w:ascii="Calibri" w:hAnsi="Calibri" w:cs="Calibri" w:hint="eastAsia"/>
          <w:b/>
          <w:szCs w:val="22"/>
        </w:rPr>
        <w:t>, the response window is determined</w:t>
      </w:r>
      <w:r>
        <w:rPr>
          <w:rFonts w:ascii="Calibri" w:hAnsi="Calibri" w:cs="Calibri"/>
          <w:b/>
          <w:szCs w:val="22"/>
        </w:rPr>
        <w:t>.</w:t>
      </w:r>
    </w:p>
    <w:p w:rsidR="008E3C4E" w:rsidRDefault="008E3C4E" w:rsidP="00172C70">
      <w:pPr>
        <w:pStyle w:val="LGTdoc0"/>
        <w:numPr>
          <w:ilvl w:val="1"/>
          <w:numId w:val="21"/>
        </w:numPr>
        <w:spacing w:afterLines="0" w:after="0" w:line="240" w:lineRule="auto"/>
        <w:rPr>
          <w:rFonts w:ascii="Calibri" w:hAnsi="Calibri" w:cs="Calibri"/>
          <w:b/>
          <w:szCs w:val="22"/>
        </w:rPr>
      </w:pPr>
      <w:r>
        <w:rPr>
          <w:rFonts w:ascii="Calibri" w:hAnsi="Calibri" w:cs="Calibri"/>
          <w:b/>
          <w:szCs w:val="22"/>
        </w:rPr>
        <w:t>When UE-2 successes to detect the candidate RS and/or SL CSI reporting triggering with certain TX spatial setting(s), and if the measurement results (e.g., RSRP, RSRQ, or SINR) based on one or multiple RS(s) is above a certain level, the UE-2 can report the measurement results based on one or multiple RS(s) within the response window corresponding to the received candidate RS and/or SL CSI reporting triggering.</w:t>
      </w:r>
    </w:p>
    <w:p w:rsidR="008E3C4E" w:rsidRDefault="008E3C4E" w:rsidP="00172C70">
      <w:pPr>
        <w:pStyle w:val="LGTdoc0"/>
        <w:numPr>
          <w:ilvl w:val="2"/>
          <w:numId w:val="21"/>
        </w:numPr>
        <w:spacing w:afterLines="0" w:after="0" w:line="240" w:lineRule="auto"/>
        <w:rPr>
          <w:rFonts w:ascii="Calibri" w:hAnsi="Calibri" w:cs="Calibri"/>
          <w:b/>
          <w:szCs w:val="22"/>
        </w:rPr>
      </w:pPr>
      <w:r>
        <w:rPr>
          <w:rFonts w:ascii="Calibri" w:hAnsi="Calibri" w:cs="Calibri"/>
          <w:b/>
          <w:szCs w:val="22"/>
        </w:rPr>
        <w:lastRenderedPageBreak/>
        <w:t xml:space="preserve">TX spatial setting for the SL CSI report(s) from UE-2 is determined based on the RX spatial setting of UE-2 for the candidate RS reception and/or the TX spatial setting associated with the response window. </w:t>
      </w:r>
    </w:p>
    <w:p w:rsidR="00172C70" w:rsidRDefault="00172C70" w:rsidP="00172C70">
      <w:pPr>
        <w:pStyle w:val="LGTdoc0"/>
        <w:numPr>
          <w:ilvl w:val="0"/>
          <w:numId w:val="21"/>
        </w:numPr>
        <w:spacing w:afterLines="0" w:after="0" w:line="240" w:lineRule="auto"/>
        <w:rPr>
          <w:rFonts w:ascii="Calibri" w:hAnsi="Calibri" w:cs="Calibri"/>
          <w:b/>
          <w:szCs w:val="22"/>
        </w:rPr>
      </w:pPr>
      <w:r>
        <w:rPr>
          <w:rFonts w:ascii="Calibri" w:hAnsi="Calibri" w:cs="Calibri"/>
          <w:b/>
          <w:szCs w:val="22"/>
        </w:rPr>
        <w:t>Option 2:</w:t>
      </w:r>
    </w:p>
    <w:p w:rsidR="00172C70" w:rsidRDefault="00172C70" w:rsidP="00172C70">
      <w:pPr>
        <w:pStyle w:val="LGTdoc0"/>
        <w:numPr>
          <w:ilvl w:val="1"/>
          <w:numId w:val="21"/>
        </w:numPr>
        <w:spacing w:afterLines="0" w:after="0" w:line="240" w:lineRule="auto"/>
        <w:rPr>
          <w:rFonts w:ascii="Calibri" w:hAnsi="Calibri" w:cs="Calibri"/>
          <w:b/>
          <w:szCs w:val="22"/>
        </w:rPr>
      </w:pPr>
      <w:r w:rsidRPr="00444A1E">
        <w:rPr>
          <w:rFonts w:ascii="Calibri" w:hAnsi="Calibri" w:cs="Calibri"/>
          <w:b/>
          <w:szCs w:val="22"/>
        </w:rPr>
        <w:t xml:space="preserve">UE-1 can transmit </w:t>
      </w:r>
      <w:r>
        <w:rPr>
          <w:rFonts w:ascii="Calibri" w:hAnsi="Calibri" w:cs="Calibri"/>
          <w:b/>
          <w:szCs w:val="22"/>
        </w:rPr>
        <w:t xml:space="preserve">candidate RS multiple times </w:t>
      </w:r>
      <w:r w:rsidRPr="00444A1E">
        <w:rPr>
          <w:rFonts w:ascii="Calibri" w:hAnsi="Calibri" w:cs="Calibri"/>
          <w:b/>
          <w:szCs w:val="22"/>
        </w:rPr>
        <w:t>with the same TX spatial setting or different settings.</w:t>
      </w:r>
    </w:p>
    <w:p w:rsidR="00172C70" w:rsidRDefault="00172C70" w:rsidP="00172C70">
      <w:pPr>
        <w:pStyle w:val="LGTdoc0"/>
        <w:numPr>
          <w:ilvl w:val="2"/>
          <w:numId w:val="21"/>
        </w:numPr>
        <w:spacing w:afterLines="0" w:after="0" w:line="240" w:lineRule="auto"/>
        <w:rPr>
          <w:rFonts w:ascii="Calibri" w:hAnsi="Calibri" w:cs="Calibri"/>
          <w:b/>
          <w:szCs w:val="22"/>
        </w:rPr>
      </w:pPr>
      <w:r>
        <w:rPr>
          <w:rFonts w:ascii="Calibri" w:hAnsi="Calibri" w:cs="Calibri"/>
          <w:b/>
          <w:szCs w:val="22"/>
        </w:rPr>
        <w:t>E</w:t>
      </w:r>
      <w:r>
        <w:rPr>
          <w:rFonts w:ascii="Calibri" w:hAnsi="Calibri" w:cs="Calibri" w:hint="eastAsia"/>
          <w:b/>
          <w:szCs w:val="22"/>
        </w:rPr>
        <w:t>ach SL transmission occasion</w:t>
      </w:r>
      <w:r>
        <w:rPr>
          <w:rFonts w:ascii="Calibri" w:hAnsi="Calibri" w:cs="Calibri"/>
          <w:b/>
          <w:szCs w:val="22"/>
        </w:rPr>
        <w:t xml:space="preserve"> has PSFCH occasion.</w:t>
      </w:r>
    </w:p>
    <w:p w:rsidR="00172C70" w:rsidRDefault="00172C70" w:rsidP="00172C70">
      <w:pPr>
        <w:pStyle w:val="LGTdoc0"/>
        <w:numPr>
          <w:ilvl w:val="1"/>
          <w:numId w:val="21"/>
        </w:numPr>
        <w:spacing w:afterLines="0" w:after="0" w:line="240" w:lineRule="auto"/>
        <w:rPr>
          <w:rFonts w:ascii="Calibri" w:hAnsi="Calibri" w:cs="Calibri"/>
          <w:b/>
          <w:szCs w:val="22"/>
        </w:rPr>
      </w:pPr>
      <w:r>
        <w:rPr>
          <w:rFonts w:ascii="Calibri" w:hAnsi="Calibri" w:cs="Calibri"/>
          <w:b/>
          <w:szCs w:val="22"/>
        </w:rPr>
        <w:t>When UE-2 successes to detect the candidate RS, and if the measurement results (e.g., RSRP, RSRQ, or SINR) based on the RS is above a certain level, the UE-2 can transmit PSFCH in PSFCH occasion corresponding to the received candidate RS.</w:t>
      </w:r>
    </w:p>
    <w:p w:rsidR="00172C70" w:rsidRDefault="00172C70" w:rsidP="00172C70">
      <w:pPr>
        <w:pStyle w:val="LGTdoc0"/>
        <w:numPr>
          <w:ilvl w:val="2"/>
          <w:numId w:val="21"/>
        </w:numPr>
        <w:spacing w:afterLines="0" w:after="0" w:line="240" w:lineRule="auto"/>
        <w:rPr>
          <w:rFonts w:ascii="Calibri" w:hAnsi="Calibri" w:cs="Calibri"/>
          <w:b/>
          <w:szCs w:val="22"/>
        </w:rPr>
      </w:pPr>
      <w:r>
        <w:rPr>
          <w:rFonts w:ascii="Calibri" w:hAnsi="Calibri" w:cs="Calibri"/>
          <w:b/>
          <w:szCs w:val="22"/>
        </w:rPr>
        <w:t xml:space="preserve">TX spatial setting for the PSFCH transmission from UE-2 is determined based on the RX spatial setting of UE-2 for the candidate RS reception and/or the TX spatial setting associated with the PSFCH occasion. </w:t>
      </w:r>
    </w:p>
    <w:p w:rsidR="0079011C" w:rsidRPr="00D62B32" w:rsidRDefault="0079011C" w:rsidP="00BD196E">
      <w:pPr>
        <w:pStyle w:val="LGTdoc0"/>
        <w:spacing w:afterLines="0" w:after="0" w:line="240" w:lineRule="auto"/>
        <w:rPr>
          <w:rFonts w:ascii="Calibri" w:hAnsi="Calibri" w:cs="Calibri"/>
          <w:szCs w:val="22"/>
        </w:rPr>
      </w:pPr>
    </w:p>
    <w:p w:rsidR="002468B3" w:rsidRPr="00E2332E" w:rsidRDefault="002468B3" w:rsidP="002468B3">
      <w:pPr>
        <w:pStyle w:val="LGTdoc1"/>
        <w:numPr>
          <w:ilvl w:val="1"/>
          <w:numId w:val="2"/>
        </w:numPr>
        <w:spacing w:beforeLines="0" w:before="100" w:beforeAutospacing="1" w:afterLines="50" w:after="120" w:afterAutospacing="0" w:line="264" w:lineRule="auto"/>
        <w:rPr>
          <w:szCs w:val="28"/>
          <w:lang w:val="en-US"/>
        </w:rPr>
      </w:pPr>
      <w:r>
        <w:rPr>
          <w:szCs w:val="28"/>
          <w:lang w:val="en-US"/>
        </w:rPr>
        <w:t>Other aspects on SL operation in FR2</w:t>
      </w:r>
    </w:p>
    <w:p w:rsidR="00A74784" w:rsidRDefault="00D95D3C" w:rsidP="00BD196E">
      <w:pPr>
        <w:pStyle w:val="LGTdoc0"/>
        <w:spacing w:afterLines="0" w:after="0" w:line="240" w:lineRule="auto"/>
        <w:rPr>
          <w:rFonts w:ascii="Calibri" w:hAnsi="Calibri" w:cs="Calibri"/>
          <w:szCs w:val="22"/>
        </w:rPr>
      </w:pPr>
      <w:r>
        <w:rPr>
          <w:rFonts w:ascii="Calibri" w:hAnsi="Calibri" w:cs="Calibri" w:hint="eastAsia"/>
          <w:szCs w:val="22"/>
        </w:rPr>
        <w:t xml:space="preserve">In NR SL, UE can find candidate </w:t>
      </w:r>
      <w:r>
        <w:rPr>
          <w:rFonts w:ascii="Calibri" w:hAnsi="Calibri" w:cs="Calibri"/>
          <w:szCs w:val="22"/>
        </w:rPr>
        <w:t xml:space="preserve">resources for its transmission by excluding reserved resources indicated by the received SCI from other UEs of which measured RSRP value is higher than a threshold. In this case, the UE can avoid </w:t>
      </w:r>
      <w:r w:rsidR="00F61C01">
        <w:rPr>
          <w:rFonts w:ascii="Calibri" w:hAnsi="Calibri" w:cs="Calibri"/>
          <w:szCs w:val="22"/>
        </w:rPr>
        <w:t>high interference from other UE(s) and high interference to other UE(s).</w:t>
      </w:r>
      <w:r>
        <w:rPr>
          <w:rFonts w:ascii="Calibri" w:hAnsi="Calibri" w:cs="Calibri"/>
          <w:szCs w:val="22"/>
        </w:rPr>
        <w:t xml:space="preserve"> In this point of view, at least PSCCH conveying sensing information </w:t>
      </w:r>
      <w:r w:rsidR="0091571D">
        <w:rPr>
          <w:rFonts w:ascii="Calibri" w:hAnsi="Calibri" w:cs="Calibri"/>
          <w:szCs w:val="22"/>
        </w:rPr>
        <w:t>may need to be</w:t>
      </w:r>
      <w:r>
        <w:rPr>
          <w:rFonts w:ascii="Calibri" w:hAnsi="Calibri" w:cs="Calibri"/>
          <w:szCs w:val="22"/>
        </w:rPr>
        <w:t xml:space="preserve"> transmitted in broadcast manner. </w:t>
      </w:r>
      <w:r w:rsidR="00C738BB">
        <w:rPr>
          <w:rFonts w:ascii="Calibri" w:hAnsi="Calibri" w:cs="Calibri"/>
          <w:szCs w:val="22"/>
        </w:rPr>
        <w:t xml:space="preserve">However, if the Omni-direction is </w:t>
      </w:r>
      <w:r w:rsidR="00C2460F">
        <w:rPr>
          <w:rFonts w:ascii="Calibri" w:hAnsi="Calibri" w:cs="Calibri"/>
          <w:szCs w:val="22"/>
        </w:rPr>
        <w:t>applied to</w:t>
      </w:r>
      <w:r w:rsidR="00C738BB">
        <w:rPr>
          <w:rFonts w:ascii="Calibri" w:hAnsi="Calibri" w:cs="Calibri"/>
          <w:szCs w:val="22"/>
        </w:rPr>
        <w:t xml:space="preserve"> PSCCH transmission/reception, due to the lack of beam gain, the PSCCH coverage or detection performance could be </w:t>
      </w:r>
      <w:r w:rsidR="00C2460F">
        <w:rPr>
          <w:rFonts w:ascii="Calibri" w:hAnsi="Calibri" w:cs="Calibri"/>
          <w:szCs w:val="22"/>
        </w:rPr>
        <w:t>limited</w:t>
      </w:r>
      <w:r w:rsidR="00C738BB">
        <w:rPr>
          <w:rFonts w:ascii="Calibri" w:hAnsi="Calibri" w:cs="Calibri"/>
          <w:szCs w:val="22"/>
        </w:rPr>
        <w:t xml:space="preserve">. </w:t>
      </w:r>
      <w:r w:rsidR="00C2460F">
        <w:rPr>
          <w:rFonts w:ascii="Calibri" w:hAnsi="Calibri" w:cs="Calibri"/>
          <w:szCs w:val="22"/>
        </w:rPr>
        <w:t xml:space="preserve">Moreover, when a UE uses different TX spatial setting for PSCCH and PSSCH, it would be necessary to limit the PSCCH is always TDMed with PSSCH or to change mapping rule of PSSCH in PSCCH symbol duration. </w:t>
      </w:r>
    </w:p>
    <w:p w:rsidR="00C2460F" w:rsidRDefault="00A74784" w:rsidP="00F61C01">
      <w:pPr>
        <w:pStyle w:val="LGTdoc0"/>
        <w:spacing w:afterLines="0" w:after="0" w:line="240" w:lineRule="auto"/>
        <w:ind w:firstLineChars="250" w:firstLine="550"/>
        <w:rPr>
          <w:rFonts w:ascii="Calibri" w:hAnsi="Calibri" w:cs="Calibri"/>
          <w:szCs w:val="22"/>
        </w:rPr>
      </w:pPr>
      <w:r>
        <w:rPr>
          <w:rFonts w:ascii="Calibri" w:hAnsi="Calibri" w:cs="Calibri"/>
          <w:szCs w:val="22"/>
        </w:rPr>
        <w:t>I</w:t>
      </w:r>
      <w:r w:rsidR="0091571D">
        <w:rPr>
          <w:rFonts w:ascii="Calibri" w:hAnsi="Calibri" w:cs="Calibri"/>
          <w:szCs w:val="22"/>
        </w:rPr>
        <w:t xml:space="preserve">f the directional reception is applied to PSCCH reception, it is possible that the UE may not detect SCI(s) transmitted by other UE(s) around the UE, and </w:t>
      </w:r>
      <w:r>
        <w:rPr>
          <w:rFonts w:ascii="Calibri" w:hAnsi="Calibri" w:cs="Calibri"/>
          <w:szCs w:val="22"/>
        </w:rPr>
        <w:t xml:space="preserve">it will cause the case where the UE selects its transmission resources overlapping with other UEs’ reserved resources. </w:t>
      </w:r>
      <w:r w:rsidR="00C2460F">
        <w:rPr>
          <w:rFonts w:ascii="Calibri" w:hAnsi="Calibri" w:cs="Calibri"/>
          <w:szCs w:val="22"/>
        </w:rPr>
        <w:t>Depending on the beam direction of TX UE’s transmission</w:t>
      </w:r>
      <w:r w:rsidR="009A6298">
        <w:rPr>
          <w:rFonts w:ascii="Calibri" w:hAnsi="Calibri" w:cs="Calibri"/>
          <w:szCs w:val="22"/>
        </w:rPr>
        <w:t xml:space="preserve"> and the location of destination UEs of other UE(s)</w:t>
      </w:r>
      <w:r w:rsidR="00C2460F">
        <w:rPr>
          <w:rFonts w:ascii="Calibri" w:hAnsi="Calibri" w:cs="Calibri"/>
          <w:szCs w:val="22"/>
        </w:rPr>
        <w:t xml:space="preserve">, the SL transmission may or may not cause high interference to other UEs. </w:t>
      </w:r>
    </w:p>
    <w:p w:rsidR="00F61C01" w:rsidRDefault="00C738BB" w:rsidP="00F61C01">
      <w:pPr>
        <w:pStyle w:val="LGTdoc0"/>
        <w:spacing w:afterLines="0" w:after="0" w:line="240" w:lineRule="auto"/>
        <w:ind w:firstLineChars="250" w:firstLine="550"/>
        <w:rPr>
          <w:rFonts w:ascii="Calibri" w:hAnsi="Calibri" w:cs="Calibri"/>
          <w:szCs w:val="22"/>
        </w:rPr>
      </w:pPr>
      <w:r>
        <w:rPr>
          <w:rFonts w:ascii="Calibri" w:hAnsi="Calibri" w:cs="Calibri"/>
          <w:szCs w:val="22"/>
        </w:rPr>
        <w:t>I</w:t>
      </w:r>
      <w:r w:rsidR="00F61C01">
        <w:rPr>
          <w:rFonts w:ascii="Calibri" w:hAnsi="Calibri" w:cs="Calibri"/>
          <w:szCs w:val="22"/>
        </w:rPr>
        <w:t xml:space="preserve">f the directional transmission is applied to PSCCH transmission, </w:t>
      </w:r>
      <w:r w:rsidR="0091571D">
        <w:rPr>
          <w:rFonts w:ascii="Calibri" w:hAnsi="Calibri" w:cs="Calibri"/>
          <w:szCs w:val="22"/>
        </w:rPr>
        <w:t xml:space="preserve">it is possible that other UE(s) around the TX UE does not detect SCI transmitted by the TX UE. If the other UE(s) occupies the resources that will be used by TX UE’s transmission, it </w:t>
      </w:r>
      <w:r>
        <w:rPr>
          <w:rFonts w:ascii="Calibri" w:hAnsi="Calibri" w:cs="Calibri"/>
          <w:szCs w:val="22"/>
        </w:rPr>
        <w:t>may</w:t>
      </w:r>
      <w:r w:rsidR="0091571D">
        <w:rPr>
          <w:rFonts w:ascii="Calibri" w:hAnsi="Calibri" w:cs="Calibri"/>
          <w:szCs w:val="22"/>
        </w:rPr>
        <w:t xml:space="preserve"> cause </w:t>
      </w:r>
      <w:r w:rsidR="009A6298">
        <w:rPr>
          <w:rFonts w:ascii="Calibri" w:hAnsi="Calibri" w:cs="Calibri"/>
          <w:szCs w:val="22"/>
        </w:rPr>
        <w:t xml:space="preserve">resource collision. Depending on the beam direction of TX UE’s transmission and the location of destination UEs of other UE(s), the resource collision may or may not be problematic. </w:t>
      </w:r>
      <w:r w:rsidR="0093710C">
        <w:rPr>
          <w:rFonts w:ascii="Calibri" w:hAnsi="Calibri" w:cs="Calibri"/>
          <w:szCs w:val="22"/>
        </w:rPr>
        <w:t>To alleviate this problem, it can be considered that the UE transmits more than one PSCCH and/or PSSCH with different TX spatial settings in a slot. In this case, for the same reserved resources, the TX UE can use multiple TX spatial settings, and it could help to enhance the PSCCH detection performance.</w:t>
      </w:r>
    </w:p>
    <w:p w:rsidR="009A6298" w:rsidRDefault="009A6298" w:rsidP="00F61C01">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If the directional sensing is introduced, the UE may switch RX spatial setting during the sensing window. For instance, during the sensing window, the UE may need to receive different unicast PSSCH from different UEs, and then the suitable RX spatial setting could be changed slot-by-slot. </w:t>
      </w:r>
      <w:r w:rsidR="00391771">
        <w:rPr>
          <w:rFonts w:ascii="Calibri" w:hAnsi="Calibri" w:cs="Calibri"/>
          <w:szCs w:val="22"/>
        </w:rPr>
        <w:t xml:space="preserve">Meanwhile, UE can find candidate resources for its transmission with a certain TX spatial setting. </w:t>
      </w:r>
      <w:r w:rsidR="0013777B">
        <w:rPr>
          <w:rFonts w:ascii="Calibri" w:hAnsi="Calibri" w:cs="Calibri"/>
          <w:szCs w:val="22"/>
        </w:rPr>
        <w:t xml:space="preserve">In this case, the UE may not need to use all the sensing results associated with different RX spatial setting. For instance, the UE can use sensing results associated with RX spatial setting which covers TX beam corresponding to TX spatial setting for its resource (re)selection. In this case, it would be necessary to discuss whether the slot where the sensing results is not used will be treated as non-monitored slot or not. </w:t>
      </w:r>
    </w:p>
    <w:p w:rsidR="0013777B" w:rsidRDefault="0013777B" w:rsidP="00F61C01">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Considering that some directional PSCCH/PSSCH transmission which can be interferer to the destination UE will not be detected by the TX UE with direction reception, it would be better to utilize RX UE’s sensing results for TX UE’s resource (re)selection as well. In this case, </w:t>
      </w:r>
      <w:r w:rsidR="00DC4785">
        <w:rPr>
          <w:rFonts w:ascii="Calibri" w:hAnsi="Calibri" w:cs="Calibri"/>
          <w:szCs w:val="22"/>
        </w:rPr>
        <w:t xml:space="preserve">the concept of IUC can be reused. </w:t>
      </w:r>
    </w:p>
    <w:p w:rsidR="00C3018F" w:rsidRDefault="00C3018F" w:rsidP="00F61C01">
      <w:pPr>
        <w:pStyle w:val="LGTdoc0"/>
        <w:spacing w:afterLines="0" w:after="0" w:line="240" w:lineRule="auto"/>
        <w:ind w:firstLineChars="250" w:firstLine="550"/>
        <w:rPr>
          <w:rFonts w:ascii="Calibri" w:hAnsi="Calibri" w:cs="Calibri"/>
          <w:szCs w:val="22"/>
        </w:rPr>
      </w:pPr>
    </w:p>
    <w:p w:rsidR="00DC4785" w:rsidRDefault="00DC4785" w:rsidP="00DC4785">
      <w:pPr>
        <w:pStyle w:val="LGTdoc0"/>
        <w:spacing w:afterLines="0" w:after="0" w:line="240" w:lineRule="auto"/>
        <w:rPr>
          <w:rFonts w:ascii="Calibri" w:hAnsi="Calibri" w:cs="Calibri"/>
          <w:b/>
          <w:szCs w:val="22"/>
        </w:rPr>
      </w:pPr>
      <w:r>
        <w:rPr>
          <w:rFonts w:ascii="Calibri" w:hAnsi="Calibri" w:cs="Calibri"/>
          <w:b/>
          <w:szCs w:val="22"/>
        </w:rPr>
        <w:t xml:space="preserve">Proposal </w:t>
      </w:r>
      <w:r w:rsidR="00172C70">
        <w:rPr>
          <w:rFonts w:ascii="Calibri" w:hAnsi="Calibri" w:cs="Calibri"/>
          <w:b/>
          <w:szCs w:val="22"/>
        </w:rPr>
        <w:t>10</w:t>
      </w:r>
      <w:r>
        <w:rPr>
          <w:rFonts w:ascii="Calibri" w:hAnsi="Calibri" w:cs="Calibri"/>
          <w:b/>
          <w:szCs w:val="22"/>
        </w:rPr>
        <w:t>: For SL resource (re)selection procedure</w:t>
      </w:r>
      <w:r>
        <w:rPr>
          <w:rFonts w:ascii="Calibri" w:hAnsi="Calibri" w:cs="Calibri" w:hint="eastAsia"/>
          <w:b/>
          <w:szCs w:val="22"/>
        </w:rPr>
        <w:t xml:space="preserve"> in FR2</w:t>
      </w:r>
      <w:r>
        <w:rPr>
          <w:rFonts w:ascii="Calibri" w:hAnsi="Calibri" w:cs="Calibri"/>
          <w:b/>
          <w:szCs w:val="22"/>
        </w:rPr>
        <w:t>, study following cases:</w:t>
      </w:r>
    </w:p>
    <w:p w:rsidR="00DC4785" w:rsidRDefault="00DC4785" w:rsidP="00DC4785">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 xml:space="preserve">Whether/how PSCCH and PSSCH in a slot apply the </w:t>
      </w:r>
      <w:r>
        <w:rPr>
          <w:rFonts w:ascii="Calibri" w:hAnsi="Calibri" w:cs="Calibri"/>
          <w:b/>
          <w:szCs w:val="22"/>
        </w:rPr>
        <w:t>same</w:t>
      </w:r>
      <w:r>
        <w:rPr>
          <w:rFonts w:ascii="Calibri" w:hAnsi="Calibri" w:cs="Calibri" w:hint="eastAsia"/>
          <w:b/>
          <w:szCs w:val="22"/>
        </w:rPr>
        <w:t xml:space="preserve"> </w:t>
      </w:r>
      <w:r>
        <w:rPr>
          <w:rFonts w:ascii="Calibri" w:hAnsi="Calibri" w:cs="Calibri"/>
          <w:b/>
          <w:szCs w:val="22"/>
        </w:rPr>
        <w:t>or different TX spatial setting.</w:t>
      </w:r>
    </w:p>
    <w:p w:rsidR="00DC4785" w:rsidRDefault="0093710C" w:rsidP="00A71E68">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FFS: </w:t>
      </w:r>
      <w:r w:rsidR="00DC4785">
        <w:rPr>
          <w:rFonts w:ascii="Calibri" w:hAnsi="Calibri" w:cs="Calibri"/>
          <w:b/>
          <w:szCs w:val="22"/>
        </w:rPr>
        <w:t xml:space="preserve">Whether directional transmission and/or reception is applied for PSCCH transmission and/or reception or not. </w:t>
      </w:r>
    </w:p>
    <w:p w:rsidR="0093710C" w:rsidRDefault="0093710C" w:rsidP="00A71E68">
      <w:pPr>
        <w:pStyle w:val="LGTdoc0"/>
        <w:numPr>
          <w:ilvl w:val="1"/>
          <w:numId w:val="21"/>
        </w:numPr>
        <w:spacing w:afterLines="0" w:after="0" w:line="240" w:lineRule="auto"/>
        <w:rPr>
          <w:rFonts w:ascii="Calibri" w:hAnsi="Calibri" w:cs="Calibri"/>
          <w:b/>
          <w:szCs w:val="22"/>
        </w:rPr>
      </w:pPr>
      <w:r>
        <w:rPr>
          <w:rFonts w:ascii="Calibri" w:hAnsi="Calibri" w:cs="Calibri"/>
          <w:b/>
          <w:szCs w:val="22"/>
        </w:rPr>
        <w:t>FFS: Multiplexing between PSCCH and PSSCH with different TX spatial setting.</w:t>
      </w:r>
    </w:p>
    <w:p w:rsidR="009C089B" w:rsidRDefault="00A71E68" w:rsidP="009C089B">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lastRenderedPageBreak/>
        <w:t>Whether/how to perform direction sensing operation.</w:t>
      </w:r>
    </w:p>
    <w:p w:rsidR="00A71E68" w:rsidRDefault="00A71E68" w:rsidP="00A71E68">
      <w:pPr>
        <w:pStyle w:val="LGTdoc0"/>
        <w:numPr>
          <w:ilvl w:val="1"/>
          <w:numId w:val="21"/>
        </w:numPr>
        <w:spacing w:afterLines="0" w:after="0" w:line="240" w:lineRule="auto"/>
        <w:rPr>
          <w:rFonts w:ascii="Calibri" w:hAnsi="Calibri" w:cs="Calibri"/>
          <w:b/>
          <w:szCs w:val="22"/>
        </w:rPr>
      </w:pPr>
      <w:r>
        <w:rPr>
          <w:rFonts w:ascii="Calibri" w:hAnsi="Calibri" w:cs="Calibri"/>
          <w:b/>
          <w:szCs w:val="22"/>
        </w:rPr>
        <w:t>FFS: Whether/how UE selects a subset of sensing results based on TX spatial setting for its transmission and RX spatial setting associated with the sensing results</w:t>
      </w:r>
    </w:p>
    <w:p w:rsidR="0093710C" w:rsidRDefault="0093710C" w:rsidP="00A71E68">
      <w:pPr>
        <w:pStyle w:val="LGTdoc0"/>
        <w:numPr>
          <w:ilvl w:val="1"/>
          <w:numId w:val="21"/>
        </w:numPr>
        <w:spacing w:afterLines="0" w:after="0" w:line="240" w:lineRule="auto"/>
        <w:rPr>
          <w:rFonts w:ascii="Calibri" w:hAnsi="Calibri" w:cs="Calibri"/>
          <w:b/>
          <w:szCs w:val="22"/>
        </w:rPr>
      </w:pPr>
      <w:r>
        <w:rPr>
          <w:rFonts w:ascii="Calibri" w:hAnsi="Calibri" w:cs="Calibri" w:hint="eastAsia"/>
          <w:b/>
          <w:szCs w:val="22"/>
        </w:rPr>
        <w:t xml:space="preserve">FFS: </w:t>
      </w:r>
      <w:r>
        <w:rPr>
          <w:rFonts w:ascii="Calibri" w:hAnsi="Calibri" w:cs="Calibri"/>
          <w:b/>
          <w:szCs w:val="22"/>
        </w:rPr>
        <w:t>Whether m</w:t>
      </w:r>
      <w:r>
        <w:rPr>
          <w:rFonts w:ascii="Calibri" w:hAnsi="Calibri" w:cs="Calibri" w:hint="eastAsia"/>
          <w:b/>
          <w:szCs w:val="22"/>
        </w:rPr>
        <w:t>ore than one PSCCH/PSSCH with different TX spatial setting is supported or not.</w:t>
      </w:r>
    </w:p>
    <w:p w:rsidR="00A71E68" w:rsidRDefault="00A71E68" w:rsidP="00A71E68">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FFS: </w:t>
      </w:r>
      <w:r>
        <w:rPr>
          <w:rFonts w:ascii="Calibri" w:hAnsi="Calibri" w:cs="Calibri" w:hint="eastAsia"/>
          <w:b/>
          <w:szCs w:val="22"/>
        </w:rPr>
        <w:t xml:space="preserve">Whether/how to use IUC information. </w:t>
      </w:r>
    </w:p>
    <w:p w:rsidR="00EE4622" w:rsidRDefault="00EE4622" w:rsidP="004358FC">
      <w:pPr>
        <w:pStyle w:val="LGTdoc0"/>
        <w:spacing w:afterLines="0" w:after="0" w:line="240" w:lineRule="auto"/>
        <w:ind w:firstLine="425"/>
        <w:rPr>
          <w:rFonts w:ascii="Calibri" w:hAnsi="Calibri" w:cs="Calibri"/>
          <w:szCs w:val="22"/>
        </w:rPr>
      </w:pPr>
    </w:p>
    <w:p w:rsidR="00E223D0" w:rsidRDefault="00E223D0" w:rsidP="004358FC">
      <w:pPr>
        <w:pStyle w:val="LGTdoc0"/>
        <w:spacing w:afterLines="0" w:after="0" w:line="240" w:lineRule="auto"/>
        <w:ind w:firstLine="425"/>
        <w:rPr>
          <w:rFonts w:ascii="Calibri" w:hAnsi="Calibri" w:cs="Calibri"/>
          <w:szCs w:val="22"/>
        </w:rPr>
      </w:pPr>
      <w:r>
        <w:rPr>
          <w:rFonts w:ascii="Calibri" w:hAnsi="Calibri" w:cs="Calibri"/>
          <w:szCs w:val="22"/>
        </w:rPr>
        <w:t>If</w:t>
      </w:r>
      <w:r>
        <w:rPr>
          <w:rFonts w:ascii="Calibri" w:hAnsi="Calibri" w:cs="Calibri" w:hint="eastAsia"/>
          <w:szCs w:val="22"/>
        </w:rPr>
        <w:t xml:space="preserve"> the resource (re)selection for a certain TX spatial setting is introduced, </w:t>
      </w:r>
      <w:r>
        <w:rPr>
          <w:rFonts w:ascii="Calibri" w:hAnsi="Calibri" w:cs="Calibri"/>
          <w:szCs w:val="22"/>
        </w:rPr>
        <w:t xml:space="preserve">resource reselection criteria might need to be modified as well. For instance, if the TX spatial setting is no longer valid at RX UE side or TX UE or RX UE determines that the TX spatial setting needs to be changed, the selected resources for the TX spatial setting does not need to be used for PSCCH/PSSCH transmission. Instead, the TX UE may need to re-select new resources for newly selected TX spatial setting. </w:t>
      </w:r>
    </w:p>
    <w:p w:rsidR="00E223D0" w:rsidRDefault="00E223D0" w:rsidP="004358FC">
      <w:pPr>
        <w:pStyle w:val="LGTdoc0"/>
        <w:spacing w:afterLines="0" w:after="0" w:line="240" w:lineRule="auto"/>
        <w:ind w:firstLine="425"/>
        <w:rPr>
          <w:rFonts w:ascii="Calibri" w:hAnsi="Calibri" w:cs="Calibri"/>
          <w:szCs w:val="22"/>
        </w:rPr>
      </w:pPr>
      <w:r>
        <w:rPr>
          <w:rFonts w:ascii="Calibri" w:hAnsi="Calibri" w:cs="Calibri"/>
          <w:szCs w:val="22"/>
        </w:rPr>
        <w:t xml:space="preserve">In NR SL, some TX parameters such as maximum transmit power, MCS range, number of allocated subchannel could be restricted based on the congestion control. For congestion control, the UE may need to measure RSSI, CBR, and CR. When the direction transmission concept is adopted for PSCCH/PSSCH transmission, these congestion control quantity may also need to be done for each TX beam or TX spatial setting. For instance, depending on the TX spatial setting, the same set of resources could be determined as high congested condition or low congested condition. Moreover, for RSSI measurement, UE would need to differentiate RSSI measurement results based on TX spatial setting and/or RX spatial setting. </w:t>
      </w:r>
    </w:p>
    <w:p w:rsidR="00C3018F" w:rsidRDefault="00C3018F" w:rsidP="004358FC">
      <w:pPr>
        <w:pStyle w:val="LGTdoc0"/>
        <w:spacing w:afterLines="0" w:after="0" w:line="240" w:lineRule="auto"/>
        <w:ind w:firstLine="425"/>
        <w:rPr>
          <w:rFonts w:ascii="Calibri" w:hAnsi="Calibri" w:cs="Calibri"/>
          <w:szCs w:val="22"/>
        </w:rPr>
      </w:pPr>
    </w:p>
    <w:p w:rsidR="00E223D0" w:rsidRDefault="00E223D0" w:rsidP="00E223D0">
      <w:pPr>
        <w:pStyle w:val="LGTdoc0"/>
        <w:spacing w:afterLines="0" w:after="0" w:line="240" w:lineRule="auto"/>
        <w:rPr>
          <w:rFonts w:ascii="Calibri" w:hAnsi="Calibri" w:cs="Calibri"/>
          <w:b/>
          <w:szCs w:val="22"/>
        </w:rPr>
      </w:pPr>
      <w:r>
        <w:rPr>
          <w:rFonts w:ascii="Calibri" w:hAnsi="Calibri" w:cs="Calibri"/>
          <w:b/>
          <w:szCs w:val="22"/>
        </w:rPr>
        <w:t xml:space="preserve">Proposal </w:t>
      </w:r>
      <w:r w:rsidR="00172C70">
        <w:rPr>
          <w:rFonts w:ascii="Calibri" w:hAnsi="Calibri" w:cs="Calibri"/>
          <w:b/>
          <w:szCs w:val="22"/>
        </w:rPr>
        <w:t>11</w:t>
      </w:r>
      <w:r>
        <w:rPr>
          <w:rFonts w:ascii="Calibri" w:hAnsi="Calibri" w:cs="Calibri"/>
          <w:b/>
          <w:szCs w:val="22"/>
        </w:rPr>
        <w:t>: For SL operation</w:t>
      </w:r>
      <w:r>
        <w:rPr>
          <w:rFonts w:ascii="Calibri" w:hAnsi="Calibri" w:cs="Calibri" w:hint="eastAsia"/>
          <w:b/>
          <w:szCs w:val="22"/>
        </w:rPr>
        <w:t xml:space="preserve"> in FR2</w:t>
      </w:r>
      <w:r>
        <w:rPr>
          <w:rFonts w:ascii="Calibri" w:hAnsi="Calibri" w:cs="Calibri"/>
          <w:b/>
          <w:szCs w:val="22"/>
        </w:rPr>
        <w:t>, study following cases:</w:t>
      </w:r>
    </w:p>
    <w:p w:rsidR="00E223D0" w:rsidRDefault="00E223D0" w:rsidP="00E223D0">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Whether/how the resource re-selection criteria is based on TX spatial setting change or beam management status (e.g.,</w:t>
      </w:r>
      <w:r>
        <w:rPr>
          <w:rFonts w:ascii="Calibri" w:hAnsi="Calibri" w:cs="Calibri"/>
          <w:b/>
          <w:szCs w:val="22"/>
        </w:rPr>
        <w:t xml:space="preserve"> before or after beam failure/beam recovery).</w:t>
      </w:r>
    </w:p>
    <w:p w:rsidR="00E223D0" w:rsidRDefault="00E223D0" w:rsidP="00E223D0">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Whether/how the congestion control is performed with respect to spatial setting. </w:t>
      </w:r>
    </w:p>
    <w:p w:rsidR="00E223D0" w:rsidRDefault="00E223D0" w:rsidP="00E223D0">
      <w:pPr>
        <w:pStyle w:val="LGTdoc0"/>
        <w:spacing w:afterLines="0" w:after="0" w:line="240" w:lineRule="auto"/>
        <w:rPr>
          <w:rFonts w:ascii="Calibri" w:hAnsi="Calibri" w:cs="Calibri"/>
          <w:szCs w:val="22"/>
        </w:rPr>
      </w:pPr>
    </w:p>
    <w:p w:rsidR="00E06AA1" w:rsidRDefault="00E06AA1" w:rsidP="00363E39">
      <w:pPr>
        <w:pStyle w:val="LGTdoc0"/>
        <w:spacing w:afterLines="0" w:after="0" w:line="240" w:lineRule="auto"/>
        <w:rPr>
          <w:rFonts w:ascii="Calibri" w:hAnsi="Calibri" w:cs="Calibri"/>
          <w:szCs w:val="22"/>
        </w:rPr>
      </w:pPr>
      <w:r w:rsidRPr="0051629B">
        <w:rPr>
          <w:rFonts w:ascii="Calibri" w:hAnsi="Calibri" w:cs="Calibri" w:hint="eastAsia"/>
          <w:szCs w:val="22"/>
        </w:rPr>
        <w:t>Even</w:t>
      </w:r>
      <w:r w:rsidRPr="0051629B">
        <w:rPr>
          <w:rFonts w:ascii="Calibri" w:hAnsi="Calibri" w:cs="Calibri"/>
          <w:szCs w:val="22"/>
        </w:rPr>
        <w:t xml:space="preserve"> </w:t>
      </w:r>
      <w:r w:rsidR="005B10CA">
        <w:rPr>
          <w:rFonts w:ascii="Calibri" w:hAnsi="Calibri" w:cs="Calibri" w:hint="eastAsia"/>
          <w:szCs w:val="22"/>
        </w:rPr>
        <w:t>if</w:t>
      </w:r>
      <w:r w:rsidR="005B10CA">
        <w:rPr>
          <w:rFonts w:ascii="Calibri" w:hAnsi="Calibri" w:cs="Calibri"/>
          <w:szCs w:val="22"/>
        </w:rPr>
        <w:t xml:space="preserve"> </w:t>
      </w:r>
      <w:r w:rsidRPr="0051629B">
        <w:rPr>
          <w:rFonts w:ascii="Calibri" w:hAnsi="Calibri" w:cs="Calibri" w:hint="eastAsia"/>
          <w:szCs w:val="22"/>
        </w:rPr>
        <w:t>UE</w:t>
      </w:r>
      <w:r w:rsidRPr="0051629B">
        <w:rPr>
          <w:rFonts w:ascii="Calibri" w:hAnsi="Calibri" w:cs="Calibri"/>
          <w:szCs w:val="22"/>
        </w:rPr>
        <w:t xml:space="preserve"> </w:t>
      </w:r>
      <w:r w:rsidRPr="0051629B">
        <w:rPr>
          <w:rFonts w:ascii="Calibri" w:hAnsi="Calibri" w:cs="Calibri" w:hint="eastAsia"/>
          <w:szCs w:val="22"/>
        </w:rPr>
        <w:t>A and</w:t>
      </w:r>
      <w:r w:rsidRPr="0051629B">
        <w:rPr>
          <w:rFonts w:ascii="Calibri" w:hAnsi="Calibri" w:cs="Calibri"/>
          <w:szCs w:val="22"/>
        </w:rPr>
        <w:t xml:space="preserve"> </w:t>
      </w:r>
      <w:r w:rsidRPr="0051629B">
        <w:rPr>
          <w:rFonts w:ascii="Calibri" w:hAnsi="Calibri" w:cs="Calibri" w:hint="eastAsia"/>
          <w:szCs w:val="22"/>
        </w:rPr>
        <w:t>UE</w:t>
      </w:r>
      <w:r w:rsidRPr="0051629B">
        <w:rPr>
          <w:rFonts w:ascii="Calibri" w:hAnsi="Calibri" w:cs="Calibri"/>
          <w:szCs w:val="22"/>
        </w:rPr>
        <w:t xml:space="preserve"> </w:t>
      </w:r>
      <w:r w:rsidRPr="0051629B">
        <w:rPr>
          <w:rFonts w:ascii="Calibri" w:hAnsi="Calibri" w:cs="Calibri" w:hint="eastAsia"/>
          <w:szCs w:val="22"/>
        </w:rPr>
        <w:t>B</w:t>
      </w:r>
      <w:r w:rsidRPr="0051629B">
        <w:rPr>
          <w:rFonts w:ascii="Calibri" w:hAnsi="Calibri" w:cs="Calibri"/>
          <w:szCs w:val="22"/>
        </w:rPr>
        <w:t xml:space="preserve"> </w:t>
      </w:r>
      <w:r w:rsidRPr="0051629B">
        <w:rPr>
          <w:rFonts w:ascii="Calibri" w:hAnsi="Calibri" w:cs="Calibri" w:hint="eastAsia"/>
          <w:szCs w:val="22"/>
        </w:rPr>
        <w:t>are</w:t>
      </w:r>
      <w:r w:rsidRPr="0051629B">
        <w:rPr>
          <w:rFonts w:ascii="Calibri" w:hAnsi="Calibri" w:cs="Calibri"/>
          <w:szCs w:val="22"/>
        </w:rPr>
        <w:t xml:space="preserve"> performing </w:t>
      </w:r>
      <w:r w:rsidRPr="0051629B">
        <w:rPr>
          <w:rFonts w:ascii="Calibri" w:hAnsi="Calibri" w:cs="Calibri" w:hint="eastAsia"/>
          <w:szCs w:val="22"/>
        </w:rPr>
        <w:t>SL</w:t>
      </w:r>
      <w:r w:rsidRPr="0051629B">
        <w:rPr>
          <w:rFonts w:ascii="Calibri" w:hAnsi="Calibri" w:cs="Calibri"/>
          <w:szCs w:val="22"/>
        </w:rPr>
        <w:t xml:space="preserve"> </w:t>
      </w:r>
      <w:r w:rsidRPr="0051629B">
        <w:rPr>
          <w:rFonts w:ascii="Calibri" w:hAnsi="Calibri" w:cs="Calibri" w:hint="eastAsia"/>
          <w:szCs w:val="22"/>
        </w:rPr>
        <w:t>service</w:t>
      </w:r>
      <w:r w:rsidRPr="0051629B">
        <w:rPr>
          <w:rFonts w:ascii="Calibri" w:hAnsi="Calibri" w:cs="Calibri"/>
          <w:szCs w:val="22"/>
        </w:rPr>
        <w:t xml:space="preserve"> </w:t>
      </w:r>
      <w:r w:rsidRPr="0051629B">
        <w:rPr>
          <w:rFonts w:ascii="Calibri" w:hAnsi="Calibri" w:cs="Calibri" w:hint="eastAsia"/>
          <w:szCs w:val="22"/>
        </w:rPr>
        <w:t>communication</w:t>
      </w:r>
      <w:r w:rsidRPr="0051629B">
        <w:rPr>
          <w:rFonts w:ascii="Calibri" w:hAnsi="Calibri" w:cs="Calibri"/>
          <w:szCs w:val="22"/>
        </w:rPr>
        <w:t xml:space="preserve"> </w:t>
      </w:r>
      <w:r w:rsidRPr="0051629B">
        <w:rPr>
          <w:rFonts w:ascii="Calibri" w:hAnsi="Calibri" w:cs="Calibri" w:hint="eastAsia"/>
          <w:szCs w:val="22"/>
        </w:rPr>
        <w:t>under</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same</w:t>
      </w:r>
      <w:r w:rsidRPr="0051629B">
        <w:rPr>
          <w:rFonts w:ascii="Calibri" w:hAnsi="Calibri" w:cs="Calibri"/>
          <w:szCs w:val="22"/>
        </w:rPr>
        <w:t xml:space="preserve"> </w:t>
      </w:r>
      <w:r w:rsidRPr="0051629B">
        <w:rPr>
          <w:rFonts w:ascii="Calibri" w:hAnsi="Calibri" w:cs="Calibri" w:hint="eastAsia"/>
          <w:szCs w:val="22"/>
        </w:rPr>
        <w:t>synchronization</w:t>
      </w:r>
      <w:r w:rsidRPr="0051629B">
        <w:rPr>
          <w:rFonts w:ascii="Calibri" w:hAnsi="Calibri" w:cs="Calibri"/>
          <w:szCs w:val="22"/>
        </w:rPr>
        <w:t xml:space="preserve"> </w:t>
      </w:r>
      <w:r w:rsidRPr="0051629B">
        <w:rPr>
          <w:rFonts w:ascii="Calibri" w:hAnsi="Calibri" w:cs="Calibri" w:hint="eastAsia"/>
          <w:szCs w:val="22"/>
        </w:rPr>
        <w:t>reference</w:t>
      </w:r>
      <w:r w:rsidRPr="0051629B">
        <w:rPr>
          <w:rFonts w:ascii="Calibri" w:hAnsi="Calibri" w:cs="Calibri"/>
          <w:szCs w:val="22"/>
        </w:rPr>
        <w:t xml:space="preserve"> </w:t>
      </w:r>
      <w:r w:rsidRPr="0051629B">
        <w:rPr>
          <w:rFonts w:ascii="Calibri" w:hAnsi="Calibri" w:cs="Calibri" w:hint="eastAsia"/>
          <w:szCs w:val="22"/>
        </w:rPr>
        <w:t>in</w:t>
      </w:r>
      <w:r w:rsidRPr="0051629B">
        <w:rPr>
          <w:rFonts w:ascii="Calibri" w:hAnsi="Calibri" w:cs="Calibri"/>
          <w:szCs w:val="22"/>
        </w:rPr>
        <w:t xml:space="preserve"> </w:t>
      </w:r>
      <w:r w:rsidRPr="0051629B">
        <w:rPr>
          <w:rFonts w:ascii="Calibri" w:hAnsi="Calibri" w:cs="Calibri" w:hint="eastAsia"/>
          <w:szCs w:val="22"/>
        </w:rPr>
        <w:t>FR2, the</w:t>
      </w:r>
      <w:r w:rsidRPr="0051629B">
        <w:rPr>
          <w:rFonts w:ascii="Calibri" w:hAnsi="Calibri" w:cs="Calibri"/>
          <w:szCs w:val="22"/>
        </w:rPr>
        <w:t xml:space="preserve"> </w:t>
      </w:r>
      <w:r w:rsidRPr="0051629B">
        <w:rPr>
          <w:rFonts w:ascii="Calibri" w:hAnsi="Calibri" w:cs="Calibri" w:hint="eastAsia"/>
          <w:szCs w:val="22"/>
        </w:rPr>
        <w:t>reception</w:t>
      </w:r>
      <w:r w:rsidRPr="0051629B">
        <w:rPr>
          <w:rFonts w:ascii="Calibri" w:hAnsi="Calibri" w:cs="Calibri"/>
          <w:szCs w:val="22"/>
        </w:rPr>
        <w:t xml:space="preserve"> </w:t>
      </w:r>
      <w:r w:rsidRPr="0051629B">
        <w:rPr>
          <w:rFonts w:ascii="Calibri" w:hAnsi="Calibri" w:cs="Calibri" w:hint="eastAsia"/>
          <w:szCs w:val="22"/>
        </w:rPr>
        <w:t>timing</w:t>
      </w:r>
      <w:r w:rsidRPr="0051629B">
        <w:rPr>
          <w:rFonts w:ascii="Calibri" w:hAnsi="Calibri" w:cs="Calibri"/>
          <w:szCs w:val="22"/>
        </w:rPr>
        <w:t xml:space="preserve"> </w:t>
      </w:r>
      <w:r w:rsidRPr="0051629B">
        <w:rPr>
          <w:rFonts w:ascii="Calibri" w:hAnsi="Calibri" w:cs="Calibri" w:hint="eastAsia"/>
          <w:szCs w:val="22"/>
        </w:rPr>
        <w:t>of</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transmission</w:t>
      </w:r>
      <w:r w:rsidRPr="0051629B">
        <w:rPr>
          <w:rFonts w:ascii="Calibri" w:hAnsi="Calibri" w:cs="Calibri"/>
          <w:szCs w:val="22"/>
        </w:rPr>
        <w:t xml:space="preserve"> </w:t>
      </w:r>
      <w:r w:rsidRPr="0051629B">
        <w:rPr>
          <w:rFonts w:ascii="Calibri" w:hAnsi="Calibri" w:cs="Calibri" w:hint="eastAsia"/>
          <w:szCs w:val="22"/>
        </w:rPr>
        <w:t>performed</w:t>
      </w:r>
      <w:r w:rsidRPr="0051629B">
        <w:rPr>
          <w:rFonts w:ascii="Calibri" w:hAnsi="Calibri" w:cs="Calibri"/>
          <w:szCs w:val="22"/>
        </w:rPr>
        <w:t xml:space="preserve"> </w:t>
      </w:r>
      <w:r w:rsidRPr="0051629B">
        <w:rPr>
          <w:rFonts w:ascii="Calibri" w:hAnsi="Calibri" w:cs="Calibri" w:hint="eastAsia"/>
          <w:szCs w:val="22"/>
        </w:rPr>
        <w:t>by</w:t>
      </w:r>
      <w:r w:rsidRPr="0051629B">
        <w:rPr>
          <w:rFonts w:ascii="Calibri" w:hAnsi="Calibri" w:cs="Calibri"/>
          <w:szCs w:val="22"/>
        </w:rPr>
        <w:t xml:space="preserve"> </w:t>
      </w:r>
      <w:r w:rsidRPr="0051629B">
        <w:rPr>
          <w:rFonts w:ascii="Calibri" w:hAnsi="Calibri" w:cs="Calibri" w:hint="eastAsia"/>
          <w:szCs w:val="22"/>
        </w:rPr>
        <w:t>UE</w:t>
      </w:r>
      <w:r w:rsidRPr="0051629B">
        <w:rPr>
          <w:rFonts w:ascii="Calibri" w:hAnsi="Calibri" w:cs="Calibri"/>
          <w:szCs w:val="22"/>
        </w:rPr>
        <w:t xml:space="preserve"> </w:t>
      </w:r>
      <w:r w:rsidRPr="0051629B">
        <w:rPr>
          <w:rFonts w:ascii="Calibri" w:hAnsi="Calibri" w:cs="Calibri" w:hint="eastAsia"/>
          <w:szCs w:val="22"/>
        </w:rPr>
        <w:t>A</w:t>
      </w:r>
      <w:r w:rsidRPr="0051629B">
        <w:rPr>
          <w:rFonts w:ascii="Calibri" w:hAnsi="Calibri" w:cs="Calibri"/>
          <w:szCs w:val="22"/>
        </w:rPr>
        <w:t xml:space="preserve"> </w:t>
      </w:r>
      <w:r w:rsidRPr="0051629B">
        <w:rPr>
          <w:rFonts w:ascii="Calibri" w:hAnsi="Calibri" w:cs="Calibri" w:hint="eastAsia"/>
          <w:szCs w:val="22"/>
        </w:rPr>
        <w:t>could</w:t>
      </w:r>
      <w:r w:rsidRPr="0051629B">
        <w:rPr>
          <w:rFonts w:ascii="Calibri" w:hAnsi="Calibri" w:cs="Calibri"/>
          <w:szCs w:val="22"/>
        </w:rPr>
        <w:t xml:space="preserve"> </w:t>
      </w:r>
      <w:r w:rsidRPr="0051629B">
        <w:rPr>
          <w:rFonts w:ascii="Calibri" w:hAnsi="Calibri" w:cs="Calibri" w:hint="eastAsia"/>
          <w:szCs w:val="22"/>
        </w:rPr>
        <w:t>frequently</w:t>
      </w:r>
      <w:r w:rsidRPr="0051629B">
        <w:rPr>
          <w:rFonts w:ascii="Calibri" w:hAnsi="Calibri" w:cs="Calibri"/>
          <w:szCs w:val="22"/>
        </w:rPr>
        <w:t xml:space="preserve"> </w:t>
      </w:r>
      <w:r w:rsidRPr="0051629B">
        <w:rPr>
          <w:rFonts w:ascii="Calibri" w:hAnsi="Calibri" w:cs="Calibri" w:hint="eastAsia"/>
          <w:szCs w:val="22"/>
        </w:rPr>
        <w:t>deviate</w:t>
      </w:r>
      <w:r w:rsidRPr="0051629B">
        <w:rPr>
          <w:rFonts w:ascii="Calibri" w:hAnsi="Calibri" w:cs="Calibri"/>
          <w:szCs w:val="22"/>
        </w:rPr>
        <w:t xml:space="preserve"> </w:t>
      </w:r>
      <w:r w:rsidRPr="0051629B">
        <w:rPr>
          <w:rFonts w:ascii="Calibri" w:hAnsi="Calibri" w:cs="Calibri" w:hint="eastAsia"/>
          <w:szCs w:val="22"/>
        </w:rPr>
        <w:t>from</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CP</w:t>
      </w:r>
      <w:r w:rsidRPr="0051629B">
        <w:rPr>
          <w:rFonts w:ascii="Calibri" w:hAnsi="Calibri" w:cs="Calibri"/>
          <w:szCs w:val="22"/>
        </w:rPr>
        <w:t xml:space="preserve"> </w:t>
      </w:r>
      <w:r w:rsidRPr="0051629B">
        <w:rPr>
          <w:rFonts w:ascii="Calibri" w:hAnsi="Calibri" w:cs="Calibri" w:hint="eastAsia"/>
          <w:szCs w:val="22"/>
        </w:rPr>
        <w:t>region</w:t>
      </w:r>
      <w:r w:rsidRPr="0051629B">
        <w:rPr>
          <w:rFonts w:ascii="Calibri" w:hAnsi="Calibri" w:cs="Calibri"/>
          <w:szCs w:val="22"/>
        </w:rPr>
        <w:t xml:space="preserve"> </w:t>
      </w:r>
      <w:r w:rsidRPr="0051629B">
        <w:rPr>
          <w:rFonts w:ascii="Calibri" w:hAnsi="Calibri" w:cs="Calibri" w:hint="eastAsia"/>
          <w:szCs w:val="22"/>
        </w:rPr>
        <w:t>assumed</w:t>
      </w:r>
      <w:r w:rsidRPr="0051629B">
        <w:rPr>
          <w:rFonts w:ascii="Calibri" w:hAnsi="Calibri" w:cs="Calibri"/>
          <w:szCs w:val="22"/>
        </w:rPr>
        <w:t xml:space="preserve"> </w:t>
      </w:r>
      <w:r w:rsidRPr="0051629B">
        <w:rPr>
          <w:rFonts w:ascii="Calibri" w:hAnsi="Calibri" w:cs="Calibri" w:hint="eastAsia"/>
          <w:szCs w:val="22"/>
        </w:rPr>
        <w:t>by</w:t>
      </w:r>
      <w:r w:rsidRPr="0051629B">
        <w:rPr>
          <w:rFonts w:ascii="Calibri" w:hAnsi="Calibri" w:cs="Calibri"/>
          <w:szCs w:val="22"/>
        </w:rPr>
        <w:t xml:space="preserve"> </w:t>
      </w:r>
      <w:r w:rsidRPr="0051629B">
        <w:rPr>
          <w:rFonts w:ascii="Calibri" w:hAnsi="Calibri" w:cs="Calibri" w:hint="eastAsia"/>
          <w:szCs w:val="22"/>
        </w:rPr>
        <w:t>UE</w:t>
      </w:r>
      <w:r w:rsidRPr="0051629B">
        <w:rPr>
          <w:rFonts w:ascii="Calibri" w:hAnsi="Calibri" w:cs="Calibri"/>
          <w:szCs w:val="22"/>
        </w:rPr>
        <w:t xml:space="preserve"> </w:t>
      </w:r>
      <w:r w:rsidRPr="0051629B">
        <w:rPr>
          <w:rFonts w:ascii="Calibri" w:hAnsi="Calibri" w:cs="Calibri" w:hint="eastAsia"/>
          <w:szCs w:val="22"/>
        </w:rPr>
        <w:t>B</w:t>
      </w:r>
      <w:r w:rsidRPr="0051629B">
        <w:rPr>
          <w:rFonts w:ascii="Calibri" w:hAnsi="Calibri" w:cs="Calibri"/>
          <w:szCs w:val="22"/>
        </w:rPr>
        <w:t xml:space="preserve"> </w:t>
      </w:r>
      <w:r w:rsidRPr="0051629B">
        <w:rPr>
          <w:rFonts w:ascii="Calibri" w:hAnsi="Calibri" w:cs="Calibri" w:hint="eastAsia"/>
          <w:szCs w:val="22"/>
        </w:rPr>
        <w:t>when</w:t>
      </w:r>
      <w:r w:rsidRPr="0051629B">
        <w:rPr>
          <w:rFonts w:ascii="Calibri" w:hAnsi="Calibri" w:cs="Calibri"/>
          <w:szCs w:val="22"/>
        </w:rPr>
        <w:t xml:space="preserve"> </w:t>
      </w:r>
      <w:r w:rsidRPr="0051629B">
        <w:rPr>
          <w:rFonts w:ascii="Calibri" w:hAnsi="Calibri" w:cs="Calibri" w:hint="eastAsia"/>
          <w:szCs w:val="22"/>
        </w:rPr>
        <w:t>compared</w:t>
      </w:r>
      <w:r w:rsidRPr="0051629B">
        <w:rPr>
          <w:rFonts w:ascii="Calibri" w:hAnsi="Calibri" w:cs="Calibri"/>
          <w:szCs w:val="22"/>
        </w:rPr>
        <w:t xml:space="preserve"> </w:t>
      </w:r>
      <w:r w:rsidRPr="0051629B">
        <w:rPr>
          <w:rFonts w:ascii="Calibri" w:hAnsi="Calibri" w:cs="Calibri" w:hint="eastAsia"/>
          <w:szCs w:val="22"/>
        </w:rPr>
        <w:t>to</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case</w:t>
      </w:r>
      <w:r w:rsidRPr="0051629B">
        <w:rPr>
          <w:rFonts w:ascii="Calibri" w:hAnsi="Calibri" w:cs="Calibri"/>
          <w:szCs w:val="22"/>
        </w:rPr>
        <w:t xml:space="preserve"> </w:t>
      </w:r>
      <w:r w:rsidRPr="0051629B">
        <w:rPr>
          <w:rFonts w:ascii="Calibri" w:hAnsi="Calibri" w:cs="Calibri" w:hint="eastAsia"/>
          <w:szCs w:val="22"/>
        </w:rPr>
        <w:t>of</w:t>
      </w:r>
      <w:r w:rsidRPr="0051629B">
        <w:rPr>
          <w:rFonts w:ascii="Calibri" w:hAnsi="Calibri" w:cs="Calibri"/>
          <w:szCs w:val="22"/>
        </w:rPr>
        <w:t xml:space="preserve"> </w:t>
      </w:r>
      <w:r w:rsidRPr="0051629B">
        <w:rPr>
          <w:rFonts w:ascii="Calibri" w:hAnsi="Calibri" w:cs="Calibri" w:hint="eastAsia"/>
          <w:szCs w:val="22"/>
        </w:rPr>
        <w:t>FR1.</w:t>
      </w:r>
      <w:r w:rsidRPr="0051629B">
        <w:rPr>
          <w:rFonts w:ascii="Calibri" w:hAnsi="Calibri" w:cs="Calibri"/>
          <w:szCs w:val="22"/>
        </w:rPr>
        <w:t xml:space="preserve"> </w:t>
      </w:r>
      <w:r w:rsidRPr="0051629B">
        <w:rPr>
          <w:rFonts w:ascii="Calibri" w:hAnsi="Calibri" w:cs="Calibri" w:hint="eastAsia"/>
          <w:szCs w:val="22"/>
        </w:rPr>
        <w:t>This</w:t>
      </w:r>
      <w:r w:rsidRPr="0051629B">
        <w:rPr>
          <w:rFonts w:ascii="Calibri" w:hAnsi="Calibri" w:cs="Calibri"/>
          <w:szCs w:val="22"/>
        </w:rPr>
        <w:t xml:space="preserve"> </w:t>
      </w:r>
      <w:r w:rsidRPr="0051629B">
        <w:rPr>
          <w:rFonts w:ascii="Calibri" w:hAnsi="Calibri" w:cs="Calibri" w:hint="eastAsia"/>
          <w:szCs w:val="22"/>
        </w:rPr>
        <w:t>is</w:t>
      </w:r>
      <w:r w:rsidRPr="0051629B">
        <w:rPr>
          <w:rFonts w:ascii="Calibri" w:hAnsi="Calibri" w:cs="Calibri"/>
          <w:szCs w:val="22"/>
        </w:rPr>
        <w:t xml:space="preserve"> </w:t>
      </w:r>
      <w:r w:rsidRPr="0051629B">
        <w:rPr>
          <w:rFonts w:ascii="Calibri" w:hAnsi="Calibri" w:cs="Calibri" w:hint="eastAsia"/>
          <w:szCs w:val="22"/>
        </w:rPr>
        <w:t>because</w:t>
      </w:r>
      <w:r w:rsidRPr="0051629B">
        <w:rPr>
          <w:rFonts w:ascii="Calibri" w:hAnsi="Calibri" w:cs="Calibri"/>
          <w:szCs w:val="22"/>
        </w:rPr>
        <w:t xml:space="preserve"> </w:t>
      </w:r>
      <w:r w:rsidRPr="0051629B">
        <w:rPr>
          <w:rFonts w:ascii="Calibri" w:hAnsi="Calibri" w:cs="Calibri" w:hint="eastAsia"/>
          <w:szCs w:val="22"/>
        </w:rPr>
        <w:t>a</w:t>
      </w:r>
      <w:r w:rsidRPr="0051629B">
        <w:rPr>
          <w:rFonts w:ascii="Calibri" w:hAnsi="Calibri" w:cs="Calibri"/>
          <w:szCs w:val="22"/>
        </w:rPr>
        <w:t xml:space="preserve"> </w:t>
      </w:r>
      <w:r w:rsidRPr="0051629B">
        <w:rPr>
          <w:rFonts w:ascii="Calibri" w:hAnsi="Calibri" w:cs="Calibri" w:hint="eastAsia"/>
          <w:szCs w:val="22"/>
        </w:rPr>
        <w:t>relatively</w:t>
      </w:r>
      <w:r w:rsidRPr="0051629B">
        <w:rPr>
          <w:rFonts w:ascii="Calibri" w:hAnsi="Calibri" w:cs="Calibri"/>
          <w:szCs w:val="22"/>
        </w:rPr>
        <w:t xml:space="preserve"> </w:t>
      </w:r>
      <w:r w:rsidRPr="0051629B">
        <w:rPr>
          <w:rFonts w:ascii="Calibri" w:hAnsi="Calibri" w:cs="Calibri" w:hint="eastAsia"/>
          <w:szCs w:val="22"/>
        </w:rPr>
        <w:t>short</w:t>
      </w:r>
      <w:r w:rsidRPr="0051629B">
        <w:rPr>
          <w:rFonts w:ascii="Calibri" w:hAnsi="Calibri" w:cs="Calibri"/>
          <w:szCs w:val="22"/>
        </w:rPr>
        <w:t xml:space="preserve"> </w:t>
      </w:r>
      <w:r w:rsidRPr="0051629B">
        <w:rPr>
          <w:rFonts w:ascii="Calibri" w:hAnsi="Calibri" w:cs="Calibri" w:hint="eastAsia"/>
          <w:szCs w:val="22"/>
        </w:rPr>
        <w:t>CP</w:t>
      </w:r>
      <w:r w:rsidRPr="0051629B">
        <w:rPr>
          <w:rFonts w:ascii="Calibri" w:hAnsi="Calibri" w:cs="Calibri"/>
          <w:szCs w:val="22"/>
        </w:rPr>
        <w:t xml:space="preserve"> </w:t>
      </w:r>
      <w:r w:rsidRPr="0051629B">
        <w:rPr>
          <w:rFonts w:ascii="Calibri" w:hAnsi="Calibri" w:cs="Calibri" w:hint="eastAsia"/>
          <w:szCs w:val="22"/>
        </w:rPr>
        <w:t>length</w:t>
      </w:r>
      <w:r w:rsidRPr="0051629B">
        <w:rPr>
          <w:rFonts w:ascii="Calibri" w:hAnsi="Calibri" w:cs="Calibri"/>
          <w:szCs w:val="22"/>
        </w:rPr>
        <w:t xml:space="preserve"> </w:t>
      </w:r>
      <w:r w:rsidRPr="0051629B">
        <w:rPr>
          <w:rFonts w:ascii="Calibri" w:hAnsi="Calibri" w:cs="Calibri" w:hint="eastAsia"/>
          <w:szCs w:val="22"/>
        </w:rPr>
        <w:t>for</w:t>
      </w:r>
      <w:r w:rsidRPr="0051629B">
        <w:rPr>
          <w:rFonts w:ascii="Calibri" w:hAnsi="Calibri" w:cs="Calibri"/>
          <w:szCs w:val="22"/>
        </w:rPr>
        <w:t xml:space="preserve"> </w:t>
      </w:r>
      <w:r w:rsidRPr="0051629B">
        <w:rPr>
          <w:rFonts w:ascii="Calibri" w:hAnsi="Calibri" w:cs="Calibri" w:hint="eastAsia"/>
          <w:szCs w:val="22"/>
        </w:rPr>
        <w:t>FR2</w:t>
      </w:r>
      <w:r w:rsidRPr="0051629B">
        <w:rPr>
          <w:rFonts w:ascii="Calibri" w:hAnsi="Calibri" w:cs="Calibri"/>
          <w:szCs w:val="22"/>
        </w:rPr>
        <w:t xml:space="preserve"> </w:t>
      </w:r>
      <w:r w:rsidRPr="0051629B">
        <w:rPr>
          <w:rFonts w:ascii="Calibri" w:hAnsi="Calibri" w:cs="Calibri" w:hint="eastAsia"/>
          <w:szCs w:val="22"/>
        </w:rPr>
        <w:t>does</w:t>
      </w:r>
      <w:r w:rsidRPr="0051629B">
        <w:rPr>
          <w:rFonts w:ascii="Calibri" w:hAnsi="Calibri" w:cs="Calibri"/>
          <w:szCs w:val="22"/>
        </w:rPr>
        <w:t xml:space="preserve"> </w:t>
      </w:r>
      <w:r w:rsidRPr="0051629B">
        <w:rPr>
          <w:rFonts w:ascii="Calibri" w:hAnsi="Calibri" w:cs="Calibri" w:hint="eastAsia"/>
          <w:szCs w:val="22"/>
        </w:rPr>
        <w:t>not</w:t>
      </w:r>
      <w:r w:rsidRPr="0051629B">
        <w:rPr>
          <w:rFonts w:ascii="Calibri" w:hAnsi="Calibri" w:cs="Calibri"/>
          <w:szCs w:val="22"/>
        </w:rPr>
        <w:t xml:space="preserve"> </w:t>
      </w:r>
      <w:r w:rsidRPr="0051629B">
        <w:rPr>
          <w:rFonts w:ascii="Calibri" w:hAnsi="Calibri" w:cs="Calibri" w:hint="eastAsia"/>
          <w:szCs w:val="22"/>
        </w:rPr>
        <w:t>always</w:t>
      </w:r>
      <w:r w:rsidRPr="0051629B">
        <w:rPr>
          <w:rFonts w:ascii="Calibri" w:hAnsi="Calibri" w:cs="Calibri"/>
          <w:szCs w:val="22"/>
        </w:rPr>
        <w:t xml:space="preserve"> </w:t>
      </w:r>
      <w:r w:rsidRPr="0051629B">
        <w:rPr>
          <w:rFonts w:ascii="Calibri" w:hAnsi="Calibri" w:cs="Calibri" w:hint="eastAsia"/>
          <w:szCs w:val="22"/>
        </w:rPr>
        <w:t>cover</w:t>
      </w:r>
      <w:r w:rsidRPr="0051629B">
        <w:rPr>
          <w:rFonts w:ascii="Calibri" w:hAnsi="Calibri" w:cs="Calibri"/>
          <w:szCs w:val="22"/>
        </w:rPr>
        <w:t xml:space="preserve"> </w:t>
      </w:r>
      <w:r w:rsidRPr="0051629B">
        <w:rPr>
          <w:rFonts w:ascii="Calibri" w:hAnsi="Calibri" w:cs="Calibri" w:hint="eastAsia"/>
          <w:szCs w:val="22"/>
        </w:rPr>
        <w:t>SL</w:t>
      </w:r>
      <w:r w:rsidRPr="0051629B">
        <w:rPr>
          <w:rFonts w:ascii="Calibri" w:hAnsi="Calibri" w:cs="Calibri"/>
          <w:szCs w:val="22"/>
        </w:rPr>
        <w:t xml:space="preserve"> </w:t>
      </w:r>
      <w:r w:rsidRPr="0051629B">
        <w:rPr>
          <w:rFonts w:ascii="Calibri" w:hAnsi="Calibri" w:cs="Calibri" w:hint="eastAsia"/>
          <w:szCs w:val="22"/>
        </w:rPr>
        <w:t>service-related</w:t>
      </w:r>
      <w:r w:rsidRPr="0051629B">
        <w:rPr>
          <w:rFonts w:ascii="Calibri" w:hAnsi="Calibri" w:cs="Calibri"/>
          <w:szCs w:val="22"/>
        </w:rPr>
        <w:t xml:space="preserve"> </w:t>
      </w:r>
      <w:r w:rsidRPr="0051629B">
        <w:rPr>
          <w:rFonts w:ascii="Calibri" w:hAnsi="Calibri" w:cs="Calibri" w:hint="eastAsia"/>
          <w:szCs w:val="22"/>
        </w:rPr>
        <w:t>target</w:t>
      </w:r>
      <w:r w:rsidRPr="0051629B">
        <w:rPr>
          <w:rFonts w:ascii="Calibri" w:hAnsi="Calibri" w:cs="Calibri"/>
          <w:szCs w:val="22"/>
        </w:rPr>
        <w:t xml:space="preserve"> </w:t>
      </w:r>
      <w:r w:rsidRPr="0051629B">
        <w:rPr>
          <w:rFonts w:ascii="Calibri" w:hAnsi="Calibri" w:cs="Calibri" w:hint="eastAsia"/>
          <w:szCs w:val="22"/>
        </w:rPr>
        <w:t>coverage</w:t>
      </w:r>
      <w:r w:rsidRPr="0051629B">
        <w:rPr>
          <w:rFonts w:ascii="Calibri" w:hAnsi="Calibri" w:cs="Calibri"/>
          <w:szCs w:val="22"/>
        </w:rPr>
        <w:t xml:space="preserve"> </w:t>
      </w:r>
      <w:r w:rsidRPr="0051629B">
        <w:rPr>
          <w:rFonts w:ascii="Calibri" w:hAnsi="Calibri" w:cs="Calibri" w:hint="eastAsia"/>
          <w:szCs w:val="22"/>
        </w:rPr>
        <w:t>due</w:t>
      </w:r>
      <w:r w:rsidRPr="0051629B">
        <w:rPr>
          <w:rFonts w:ascii="Calibri" w:hAnsi="Calibri" w:cs="Calibri"/>
          <w:szCs w:val="22"/>
        </w:rPr>
        <w:t xml:space="preserve"> </w:t>
      </w:r>
      <w:r w:rsidRPr="0051629B">
        <w:rPr>
          <w:rFonts w:ascii="Calibri" w:hAnsi="Calibri" w:cs="Calibri" w:hint="eastAsia"/>
          <w:szCs w:val="22"/>
        </w:rPr>
        <w:t>to</w:t>
      </w:r>
      <w:r w:rsidRPr="0051629B">
        <w:rPr>
          <w:rFonts w:ascii="Calibri" w:hAnsi="Calibri" w:cs="Calibri"/>
          <w:szCs w:val="22"/>
        </w:rPr>
        <w:t xml:space="preserve"> </w:t>
      </w:r>
      <w:r w:rsidRPr="0051629B">
        <w:rPr>
          <w:rFonts w:ascii="Calibri" w:hAnsi="Calibri" w:cs="Calibri" w:hint="eastAsia"/>
          <w:szCs w:val="22"/>
        </w:rPr>
        <w:t>factors</w:t>
      </w:r>
      <w:r w:rsidRPr="0051629B">
        <w:rPr>
          <w:rFonts w:ascii="Calibri" w:hAnsi="Calibri" w:cs="Calibri"/>
          <w:szCs w:val="22"/>
        </w:rPr>
        <w:t xml:space="preserve"> </w:t>
      </w:r>
      <w:r w:rsidRPr="0051629B">
        <w:rPr>
          <w:rFonts w:ascii="Calibri" w:hAnsi="Calibri" w:cs="Calibri" w:hint="eastAsia"/>
          <w:szCs w:val="22"/>
        </w:rPr>
        <w:t>such</w:t>
      </w:r>
      <w:r w:rsidRPr="0051629B">
        <w:rPr>
          <w:rFonts w:ascii="Calibri" w:hAnsi="Calibri" w:cs="Calibri"/>
          <w:szCs w:val="22"/>
        </w:rPr>
        <w:t xml:space="preserve"> transmission </w:t>
      </w:r>
      <w:r w:rsidRPr="0051629B">
        <w:rPr>
          <w:rFonts w:ascii="Calibri" w:hAnsi="Calibri" w:cs="Calibri" w:hint="eastAsia"/>
          <w:szCs w:val="22"/>
        </w:rPr>
        <w:t>timing</w:t>
      </w:r>
      <w:r w:rsidRPr="0051629B">
        <w:rPr>
          <w:rFonts w:ascii="Calibri" w:hAnsi="Calibri" w:cs="Calibri"/>
          <w:szCs w:val="22"/>
        </w:rPr>
        <w:t xml:space="preserve"> </w:t>
      </w:r>
      <w:r w:rsidRPr="0051629B">
        <w:rPr>
          <w:rFonts w:ascii="Calibri" w:hAnsi="Calibri" w:cs="Calibri" w:hint="eastAsia"/>
          <w:szCs w:val="22"/>
        </w:rPr>
        <w:t>error,</w:t>
      </w:r>
      <w:r w:rsidRPr="0051629B">
        <w:rPr>
          <w:rFonts w:ascii="Calibri" w:hAnsi="Calibri" w:cs="Calibri"/>
          <w:szCs w:val="22"/>
        </w:rPr>
        <w:t xml:space="preserve"> </w:t>
      </w:r>
      <w:r w:rsidRPr="0051629B">
        <w:rPr>
          <w:rFonts w:ascii="Calibri" w:hAnsi="Calibri" w:cs="Calibri" w:hint="eastAsia"/>
          <w:szCs w:val="22"/>
        </w:rPr>
        <w:t>delay</w:t>
      </w:r>
      <w:r w:rsidRPr="0051629B">
        <w:rPr>
          <w:rFonts w:ascii="Calibri" w:hAnsi="Calibri" w:cs="Calibri"/>
          <w:szCs w:val="22"/>
        </w:rPr>
        <w:t xml:space="preserve"> </w:t>
      </w:r>
      <w:r w:rsidRPr="0051629B">
        <w:rPr>
          <w:rFonts w:ascii="Calibri" w:hAnsi="Calibri" w:cs="Calibri" w:hint="eastAsia"/>
          <w:szCs w:val="22"/>
        </w:rPr>
        <w:t>profile,</w:t>
      </w:r>
      <w:r w:rsidRPr="0051629B">
        <w:rPr>
          <w:rFonts w:ascii="Calibri" w:hAnsi="Calibri" w:cs="Calibri"/>
          <w:szCs w:val="22"/>
        </w:rPr>
        <w:t xml:space="preserve"> </w:t>
      </w:r>
      <w:r w:rsidRPr="0051629B">
        <w:rPr>
          <w:rFonts w:ascii="Calibri" w:hAnsi="Calibri" w:cs="Calibri" w:hint="eastAsia"/>
          <w:szCs w:val="22"/>
        </w:rPr>
        <w:t>etc.</w:t>
      </w:r>
      <w:r w:rsidR="00F84661">
        <w:rPr>
          <w:rFonts w:ascii="Calibri" w:hAnsi="Calibri" w:cs="Calibri"/>
          <w:szCs w:val="22"/>
        </w:rPr>
        <w:t xml:space="preserve"> </w:t>
      </w:r>
      <w:r w:rsidR="00F84661">
        <w:rPr>
          <w:rFonts w:ascii="Calibri" w:hAnsi="Calibri" w:cs="Calibri" w:hint="eastAsia"/>
          <w:szCs w:val="22"/>
        </w:rPr>
        <w:t>For</w:t>
      </w:r>
      <w:r w:rsidR="00F84661">
        <w:rPr>
          <w:rFonts w:ascii="Calibri" w:hAnsi="Calibri" w:cs="Calibri"/>
          <w:szCs w:val="22"/>
        </w:rPr>
        <w:t xml:space="preserve"> </w:t>
      </w:r>
      <w:r w:rsidR="00F84661">
        <w:rPr>
          <w:rFonts w:ascii="Calibri" w:hAnsi="Calibri" w:cs="Calibri" w:hint="eastAsia"/>
          <w:szCs w:val="22"/>
        </w:rPr>
        <w:t>example,</w:t>
      </w:r>
      <w:r w:rsidR="00F84661">
        <w:rPr>
          <w:rFonts w:ascii="Calibri" w:hAnsi="Calibri" w:cs="Calibri"/>
          <w:szCs w:val="22"/>
        </w:rPr>
        <w:t xml:space="preserve"> </w:t>
      </w:r>
      <w:r w:rsidR="00F84661">
        <w:rPr>
          <w:rFonts w:ascii="Calibri" w:hAnsi="Calibri" w:cs="Calibri" w:hint="eastAsia"/>
          <w:szCs w:val="22"/>
        </w:rPr>
        <w:t>in</w:t>
      </w:r>
      <w:r w:rsidR="00F84661">
        <w:rPr>
          <w:rFonts w:ascii="Calibri" w:hAnsi="Calibri" w:cs="Calibri"/>
          <w:szCs w:val="22"/>
        </w:rPr>
        <w:t xml:space="preserve"> </w:t>
      </w:r>
      <w:r w:rsidR="00F84661">
        <w:rPr>
          <w:rFonts w:ascii="Calibri" w:hAnsi="Calibri" w:cs="Calibri" w:hint="eastAsia"/>
          <w:szCs w:val="22"/>
        </w:rPr>
        <w:t>the</w:t>
      </w:r>
      <w:r w:rsidR="00F84661">
        <w:rPr>
          <w:rFonts w:ascii="Calibri" w:hAnsi="Calibri" w:cs="Calibri"/>
          <w:szCs w:val="22"/>
        </w:rPr>
        <w:t xml:space="preserve"> </w:t>
      </w:r>
      <w:r w:rsidR="00F84661">
        <w:rPr>
          <w:rFonts w:ascii="Calibri" w:hAnsi="Calibri" w:cs="Calibri" w:hint="eastAsia"/>
          <w:szCs w:val="22"/>
        </w:rPr>
        <w:t>case</w:t>
      </w:r>
      <w:r w:rsidR="00F84661">
        <w:rPr>
          <w:rFonts w:ascii="Calibri" w:hAnsi="Calibri" w:cs="Calibri"/>
          <w:szCs w:val="22"/>
        </w:rPr>
        <w:t xml:space="preserve"> </w:t>
      </w:r>
      <w:r w:rsidR="00F84661">
        <w:rPr>
          <w:rFonts w:ascii="Calibri" w:hAnsi="Calibri" w:cs="Calibri" w:hint="eastAsia"/>
          <w:szCs w:val="22"/>
        </w:rPr>
        <w:t>of</w:t>
      </w:r>
      <w:r w:rsidR="00F84661">
        <w:rPr>
          <w:rFonts w:ascii="Calibri" w:hAnsi="Calibri" w:cs="Calibri"/>
          <w:szCs w:val="22"/>
        </w:rPr>
        <w:t xml:space="preserve"> </w:t>
      </w:r>
      <w:r w:rsidR="00F84661">
        <w:rPr>
          <w:rFonts w:ascii="Calibri" w:hAnsi="Calibri" w:cs="Calibri" w:hint="eastAsia"/>
          <w:szCs w:val="22"/>
        </w:rPr>
        <w:t>120</w:t>
      </w:r>
      <w:r w:rsidR="00F84661">
        <w:rPr>
          <w:rFonts w:ascii="Calibri" w:hAnsi="Calibri" w:cs="Calibri"/>
          <w:szCs w:val="22"/>
        </w:rPr>
        <w:t xml:space="preserve"> </w:t>
      </w:r>
      <w:r w:rsidR="00F84661">
        <w:rPr>
          <w:rFonts w:ascii="Calibri" w:hAnsi="Calibri" w:cs="Calibri" w:hint="eastAsia"/>
          <w:szCs w:val="22"/>
        </w:rPr>
        <w:t>KHz</w:t>
      </w:r>
      <w:r w:rsidR="00F84661">
        <w:rPr>
          <w:rFonts w:ascii="Calibri" w:hAnsi="Calibri" w:cs="Calibri"/>
          <w:szCs w:val="22"/>
        </w:rPr>
        <w:t xml:space="preserve"> </w:t>
      </w:r>
      <w:r w:rsidR="00F84661">
        <w:rPr>
          <w:rFonts w:ascii="Calibri" w:hAnsi="Calibri" w:cs="Calibri" w:hint="eastAsia"/>
          <w:szCs w:val="22"/>
        </w:rPr>
        <w:t>SCS,</w:t>
      </w:r>
      <w:r w:rsidR="00F84661">
        <w:rPr>
          <w:rFonts w:ascii="Calibri" w:hAnsi="Calibri" w:cs="Calibri"/>
          <w:szCs w:val="22"/>
        </w:rPr>
        <w:t xml:space="preserve"> </w:t>
      </w:r>
      <w:r w:rsidR="00F84661">
        <w:rPr>
          <w:rFonts w:ascii="Calibri" w:hAnsi="Calibri" w:cs="Calibri" w:hint="eastAsia"/>
          <w:szCs w:val="22"/>
        </w:rPr>
        <w:t>when</w:t>
      </w:r>
      <w:r w:rsidR="00F84661">
        <w:rPr>
          <w:rFonts w:ascii="Calibri" w:hAnsi="Calibri" w:cs="Calibri"/>
          <w:szCs w:val="22"/>
        </w:rPr>
        <w:t xml:space="preserve"> </w:t>
      </w:r>
      <w:r w:rsidR="00F84661">
        <w:rPr>
          <w:rFonts w:ascii="Calibri" w:hAnsi="Calibri" w:cs="Calibri" w:hint="eastAsia"/>
          <w:szCs w:val="22"/>
        </w:rPr>
        <w:t>it is</w:t>
      </w:r>
      <w:r w:rsidR="00F84661">
        <w:rPr>
          <w:rFonts w:ascii="Calibri" w:hAnsi="Calibri" w:cs="Calibri"/>
          <w:szCs w:val="22"/>
        </w:rPr>
        <w:t xml:space="preserve"> </w:t>
      </w:r>
      <w:r w:rsidR="00F84661">
        <w:rPr>
          <w:rFonts w:ascii="Calibri" w:hAnsi="Calibri" w:cs="Calibri" w:hint="eastAsia"/>
          <w:szCs w:val="22"/>
        </w:rPr>
        <w:t>assumed</w:t>
      </w:r>
      <w:r w:rsidR="00F84661">
        <w:rPr>
          <w:rFonts w:ascii="Calibri" w:hAnsi="Calibri" w:cs="Calibri"/>
          <w:szCs w:val="22"/>
        </w:rPr>
        <w:t xml:space="preserve"> </w:t>
      </w:r>
      <w:r w:rsidR="00F84661">
        <w:rPr>
          <w:rFonts w:ascii="Calibri" w:hAnsi="Calibri" w:cs="Calibri" w:hint="eastAsia"/>
          <w:szCs w:val="22"/>
        </w:rPr>
        <w:t>that</w:t>
      </w:r>
      <w:r w:rsidR="00F84661">
        <w:rPr>
          <w:rFonts w:ascii="Calibri" w:hAnsi="Calibri" w:cs="Calibri"/>
          <w:szCs w:val="22"/>
        </w:rPr>
        <w:t xml:space="preserve"> </w:t>
      </w:r>
      <w:r w:rsidR="00F84661">
        <w:rPr>
          <w:rFonts w:ascii="Calibri" w:hAnsi="Calibri" w:cs="Calibri" w:hint="eastAsia"/>
          <w:szCs w:val="22"/>
        </w:rPr>
        <w:t>the</w:t>
      </w:r>
      <w:r w:rsidR="00F84661">
        <w:rPr>
          <w:rFonts w:ascii="Calibri" w:hAnsi="Calibri" w:cs="Calibri"/>
          <w:szCs w:val="22"/>
        </w:rPr>
        <w:t xml:space="preserve"> </w:t>
      </w:r>
      <w:r w:rsidR="00F84661">
        <w:rPr>
          <w:rFonts w:ascii="Calibri" w:hAnsi="Calibri" w:cs="Calibri" w:hint="eastAsia"/>
          <w:szCs w:val="22"/>
        </w:rPr>
        <w:t>transmission</w:t>
      </w:r>
      <w:r w:rsidR="00F84661">
        <w:rPr>
          <w:rFonts w:ascii="Calibri" w:hAnsi="Calibri" w:cs="Calibri"/>
          <w:szCs w:val="22"/>
        </w:rPr>
        <w:t xml:space="preserve"> </w:t>
      </w:r>
      <w:r w:rsidR="00F84661">
        <w:rPr>
          <w:rFonts w:ascii="Calibri" w:hAnsi="Calibri" w:cs="Calibri" w:hint="eastAsia"/>
          <w:szCs w:val="22"/>
        </w:rPr>
        <w:t>timing</w:t>
      </w:r>
      <w:r w:rsidR="00F84661">
        <w:rPr>
          <w:rFonts w:ascii="Calibri" w:hAnsi="Calibri" w:cs="Calibri"/>
          <w:szCs w:val="22"/>
        </w:rPr>
        <w:t xml:space="preserve"> </w:t>
      </w:r>
      <w:r w:rsidR="00F84661">
        <w:rPr>
          <w:rFonts w:ascii="Calibri" w:hAnsi="Calibri" w:cs="Calibri" w:hint="eastAsia"/>
          <w:szCs w:val="22"/>
        </w:rPr>
        <w:t>error</w:t>
      </w:r>
      <w:r w:rsidR="00F84661">
        <w:rPr>
          <w:rFonts w:ascii="Calibri" w:hAnsi="Calibri" w:cs="Calibri"/>
          <w:szCs w:val="22"/>
        </w:rPr>
        <w:t xml:space="preserve"> </w:t>
      </w:r>
      <w:r w:rsidR="00F84661">
        <w:rPr>
          <w:rFonts w:ascii="Calibri" w:hAnsi="Calibri" w:cs="Calibri" w:hint="eastAsia"/>
          <w:szCs w:val="22"/>
        </w:rPr>
        <w:t>value</w:t>
      </w:r>
      <w:r w:rsidR="00F84661">
        <w:rPr>
          <w:rFonts w:ascii="Calibri" w:hAnsi="Calibri" w:cs="Calibri"/>
          <w:szCs w:val="22"/>
        </w:rPr>
        <w:t xml:space="preserve"> </w:t>
      </w:r>
      <w:r w:rsidR="00F84661">
        <w:rPr>
          <w:rFonts w:ascii="Calibri" w:hAnsi="Calibri" w:cs="Calibri" w:hint="eastAsia"/>
          <w:szCs w:val="22"/>
        </w:rPr>
        <w:t>for</w:t>
      </w:r>
      <w:r w:rsidR="00F84661">
        <w:rPr>
          <w:rFonts w:ascii="Calibri" w:hAnsi="Calibri" w:cs="Calibri"/>
          <w:szCs w:val="22"/>
        </w:rPr>
        <w:t xml:space="preserve"> </w:t>
      </w:r>
      <w:r w:rsidR="00F84661">
        <w:rPr>
          <w:rFonts w:ascii="Calibri" w:hAnsi="Calibri" w:cs="Calibri" w:hint="eastAsia"/>
          <w:szCs w:val="22"/>
        </w:rPr>
        <w:t>UL</w:t>
      </w:r>
      <w:r w:rsidR="00F84661">
        <w:rPr>
          <w:rFonts w:ascii="Calibri" w:hAnsi="Calibri" w:cs="Calibri"/>
          <w:szCs w:val="22"/>
        </w:rPr>
        <w:t xml:space="preserve"> </w:t>
      </w:r>
      <w:r w:rsidR="00F84661">
        <w:rPr>
          <w:rFonts w:ascii="Calibri" w:hAnsi="Calibri" w:cs="Calibri" w:hint="eastAsia"/>
          <w:szCs w:val="22"/>
        </w:rPr>
        <w:t>defined</w:t>
      </w:r>
      <w:r w:rsidR="00F84661">
        <w:rPr>
          <w:rFonts w:ascii="Calibri" w:hAnsi="Calibri" w:cs="Calibri"/>
          <w:szCs w:val="22"/>
        </w:rPr>
        <w:t xml:space="preserve"> </w:t>
      </w:r>
      <w:r w:rsidR="00F84661">
        <w:rPr>
          <w:rFonts w:ascii="Calibri" w:hAnsi="Calibri" w:cs="Calibri" w:hint="eastAsia"/>
          <w:szCs w:val="22"/>
        </w:rPr>
        <w:t>in</w:t>
      </w:r>
      <w:r w:rsidR="00F84661" w:rsidRPr="0035640D">
        <w:rPr>
          <w:rFonts w:ascii="Calibri" w:hAnsi="Calibri" w:cs="Calibri"/>
          <w:szCs w:val="22"/>
        </w:rPr>
        <w:t xml:space="preserve"> </w:t>
      </w:r>
      <w:r w:rsidR="00F84661" w:rsidRPr="00F84661">
        <w:rPr>
          <w:rFonts w:ascii="Calibri" w:hAnsi="Calibri" w:cs="Calibri"/>
          <w:szCs w:val="22"/>
        </w:rPr>
        <w:t>Table 7.1.2-1</w:t>
      </w:r>
      <w:r w:rsidR="00F84661">
        <w:rPr>
          <w:rFonts w:ascii="Calibri" w:hAnsi="Calibri" w:cs="Calibri"/>
          <w:szCs w:val="22"/>
        </w:rPr>
        <w:t xml:space="preserve"> </w:t>
      </w:r>
      <w:r w:rsidR="00F84661">
        <w:rPr>
          <w:rFonts w:ascii="Calibri" w:hAnsi="Calibri" w:cs="Calibri" w:hint="eastAsia"/>
          <w:szCs w:val="22"/>
        </w:rPr>
        <w:t>in</w:t>
      </w:r>
      <w:r w:rsidR="00F84661">
        <w:rPr>
          <w:rFonts w:ascii="Calibri" w:hAnsi="Calibri" w:cs="Calibri"/>
          <w:szCs w:val="22"/>
        </w:rPr>
        <w:t xml:space="preserve"> </w:t>
      </w:r>
      <w:r w:rsidR="00F84661">
        <w:rPr>
          <w:rFonts w:ascii="Calibri" w:hAnsi="Calibri" w:cs="Calibri" w:hint="eastAsia"/>
          <w:szCs w:val="22"/>
        </w:rPr>
        <w:t>Section</w:t>
      </w:r>
      <w:r w:rsidR="00F84661">
        <w:rPr>
          <w:rFonts w:ascii="Calibri" w:hAnsi="Calibri" w:cs="Calibri"/>
          <w:szCs w:val="22"/>
        </w:rPr>
        <w:t xml:space="preserve"> </w:t>
      </w:r>
      <w:r w:rsidR="00F84661" w:rsidRPr="00F84661">
        <w:rPr>
          <w:rFonts w:ascii="Calibri" w:hAnsi="Calibri" w:cs="Calibri"/>
          <w:szCs w:val="22"/>
        </w:rPr>
        <w:t>7.1.2</w:t>
      </w:r>
      <w:r w:rsidR="00F84661">
        <w:rPr>
          <w:rFonts w:ascii="Calibri" w:hAnsi="Calibri" w:cs="Calibri"/>
          <w:szCs w:val="22"/>
        </w:rPr>
        <w:t xml:space="preserve"> </w:t>
      </w:r>
      <w:r w:rsidR="00F84661">
        <w:rPr>
          <w:rFonts w:ascii="Calibri" w:hAnsi="Calibri" w:cs="Calibri" w:hint="eastAsia"/>
          <w:szCs w:val="22"/>
        </w:rPr>
        <w:t>of</w:t>
      </w:r>
      <w:r w:rsidR="00F84661">
        <w:rPr>
          <w:rFonts w:ascii="Calibri" w:hAnsi="Calibri" w:cs="Calibri"/>
          <w:szCs w:val="22"/>
        </w:rPr>
        <w:t xml:space="preserve"> </w:t>
      </w:r>
      <w:r w:rsidR="00F84661">
        <w:rPr>
          <w:rFonts w:ascii="Calibri" w:hAnsi="Calibri" w:cs="Calibri" w:hint="eastAsia"/>
          <w:szCs w:val="22"/>
        </w:rPr>
        <w:t>TS</w:t>
      </w:r>
      <w:r w:rsidR="00F84661">
        <w:rPr>
          <w:rFonts w:ascii="Calibri" w:hAnsi="Calibri" w:cs="Calibri"/>
          <w:szCs w:val="22"/>
        </w:rPr>
        <w:t xml:space="preserve"> </w:t>
      </w:r>
      <w:r w:rsidR="00F84661">
        <w:rPr>
          <w:rFonts w:ascii="Calibri" w:hAnsi="Calibri" w:cs="Calibri" w:hint="eastAsia"/>
          <w:szCs w:val="22"/>
        </w:rPr>
        <w:t>38.133</w:t>
      </w:r>
      <w:r w:rsidR="00F84661">
        <w:rPr>
          <w:rFonts w:ascii="Calibri" w:hAnsi="Calibri" w:cs="Calibri"/>
          <w:szCs w:val="22"/>
        </w:rPr>
        <w:t xml:space="preserve"> </w:t>
      </w:r>
      <w:r w:rsidR="00F84661">
        <w:rPr>
          <w:rFonts w:ascii="Calibri" w:hAnsi="Calibri" w:cs="Calibri" w:hint="eastAsia"/>
          <w:szCs w:val="22"/>
        </w:rPr>
        <w:t>is</w:t>
      </w:r>
      <w:r w:rsidR="00F84661">
        <w:rPr>
          <w:rFonts w:ascii="Calibri" w:hAnsi="Calibri" w:cs="Calibri"/>
          <w:szCs w:val="22"/>
        </w:rPr>
        <w:t xml:space="preserve"> </w:t>
      </w:r>
      <w:r w:rsidR="00F84661">
        <w:rPr>
          <w:rFonts w:ascii="Calibri" w:hAnsi="Calibri" w:cs="Calibri" w:hint="eastAsia"/>
          <w:szCs w:val="22"/>
        </w:rPr>
        <w:t>applied</w:t>
      </w:r>
      <w:r w:rsidR="00F84661">
        <w:rPr>
          <w:rFonts w:ascii="Calibri" w:hAnsi="Calibri" w:cs="Calibri"/>
          <w:szCs w:val="22"/>
        </w:rPr>
        <w:t xml:space="preserve"> </w:t>
      </w:r>
      <w:r w:rsidR="00F84661">
        <w:rPr>
          <w:rFonts w:ascii="Calibri" w:hAnsi="Calibri" w:cs="Calibri" w:hint="eastAsia"/>
          <w:szCs w:val="22"/>
        </w:rPr>
        <w:t>to</w:t>
      </w:r>
      <w:r w:rsidR="00F84661">
        <w:rPr>
          <w:rFonts w:ascii="Calibri" w:hAnsi="Calibri" w:cs="Calibri"/>
          <w:szCs w:val="22"/>
        </w:rPr>
        <w:t xml:space="preserve"> </w:t>
      </w:r>
      <w:r w:rsidR="00F84661">
        <w:rPr>
          <w:rFonts w:ascii="Calibri" w:hAnsi="Calibri" w:cs="Calibri" w:hint="eastAsia"/>
          <w:szCs w:val="22"/>
        </w:rPr>
        <w:t>SL,</w:t>
      </w:r>
      <w:r w:rsidR="00F84661">
        <w:rPr>
          <w:rFonts w:ascii="Calibri" w:hAnsi="Calibri" w:cs="Calibri"/>
          <w:szCs w:val="22"/>
        </w:rPr>
        <w:t xml:space="preserve"> </w:t>
      </w:r>
      <w:r w:rsidR="0017075E">
        <w:rPr>
          <w:rFonts w:ascii="Calibri" w:hAnsi="Calibri" w:cs="Calibri" w:hint="eastAsia"/>
          <w:szCs w:val="22"/>
        </w:rPr>
        <w:t>the</w:t>
      </w:r>
      <w:r w:rsidR="00F84661">
        <w:rPr>
          <w:rFonts w:ascii="Calibri" w:hAnsi="Calibri" w:cs="Calibri"/>
          <w:szCs w:val="22"/>
        </w:rPr>
        <w:t xml:space="preserve"> </w:t>
      </w:r>
      <w:r w:rsidR="00F84661">
        <w:rPr>
          <w:rFonts w:ascii="Calibri" w:hAnsi="Calibri" w:cs="Calibri" w:hint="eastAsia"/>
          <w:szCs w:val="22"/>
        </w:rPr>
        <w:t>coverage</w:t>
      </w:r>
      <w:r w:rsidR="00F84661">
        <w:rPr>
          <w:rFonts w:ascii="Calibri" w:hAnsi="Calibri" w:cs="Calibri"/>
          <w:szCs w:val="22"/>
        </w:rPr>
        <w:t xml:space="preserve"> </w:t>
      </w:r>
      <w:r w:rsidR="00F84661">
        <w:rPr>
          <w:rFonts w:ascii="Calibri" w:hAnsi="Calibri" w:cs="Calibri" w:hint="eastAsia"/>
          <w:szCs w:val="22"/>
        </w:rPr>
        <w:t>that</w:t>
      </w:r>
      <w:r w:rsidR="00F84661">
        <w:rPr>
          <w:rFonts w:ascii="Calibri" w:hAnsi="Calibri" w:cs="Calibri"/>
          <w:szCs w:val="22"/>
        </w:rPr>
        <w:t xml:space="preserve"> </w:t>
      </w:r>
      <w:r w:rsidR="00F84661">
        <w:rPr>
          <w:rFonts w:ascii="Calibri" w:hAnsi="Calibri" w:cs="Calibri" w:hint="eastAsia"/>
          <w:szCs w:val="22"/>
        </w:rPr>
        <w:t>can</w:t>
      </w:r>
      <w:r w:rsidR="00F84661">
        <w:rPr>
          <w:rFonts w:ascii="Calibri" w:hAnsi="Calibri" w:cs="Calibri"/>
          <w:szCs w:val="22"/>
        </w:rPr>
        <w:t xml:space="preserve"> </w:t>
      </w:r>
      <w:r w:rsidR="00F84661">
        <w:rPr>
          <w:rFonts w:ascii="Calibri" w:hAnsi="Calibri" w:cs="Calibri" w:hint="eastAsia"/>
          <w:szCs w:val="22"/>
        </w:rPr>
        <w:t>be</w:t>
      </w:r>
      <w:r w:rsidR="00F84661">
        <w:rPr>
          <w:rFonts w:ascii="Calibri" w:hAnsi="Calibri" w:cs="Calibri"/>
          <w:szCs w:val="22"/>
        </w:rPr>
        <w:t xml:space="preserve"> </w:t>
      </w:r>
      <w:r w:rsidR="00F84661">
        <w:rPr>
          <w:rFonts w:ascii="Calibri" w:hAnsi="Calibri" w:cs="Calibri" w:hint="eastAsia"/>
          <w:szCs w:val="22"/>
        </w:rPr>
        <w:t>covered</w:t>
      </w:r>
      <w:r w:rsidR="00F84661">
        <w:rPr>
          <w:rFonts w:ascii="Calibri" w:hAnsi="Calibri" w:cs="Calibri"/>
          <w:szCs w:val="22"/>
        </w:rPr>
        <w:t xml:space="preserve"> </w:t>
      </w:r>
      <w:r w:rsidR="00F84661">
        <w:rPr>
          <w:rFonts w:ascii="Calibri" w:hAnsi="Calibri" w:cs="Calibri" w:hint="eastAsia"/>
          <w:szCs w:val="22"/>
        </w:rPr>
        <w:t>by</w:t>
      </w:r>
      <w:r w:rsidR="00F84661">
        <w:rPr>
          <w:rFonts w:ascii="Calibri" w:hAnsi="Calibri" w:cs="Calibri"/>
          <w:szCs w:val="22"/>
        </w:rPr>
        <w:t xml:space="preserve"> </w:t>
      </w:r>
      <w:r w:rsidR="00F84661">
        <w:rPr>
          <w:rFonts w:ascii="Calibri" w:hAnsi="Calibri" w:cs="Calibri" w:hint="eastAsia"/>
          <w:szCs w:val="22"/>
        </w:rPr>
        <w:t>the</w:t>
      </w:r>
      <w:r w:rsidR="00F84661">
        <w:rPr>
          <w:rFonts w:ascii="Calibri" w:hAnsi="Calibri" w:cs="Calibri"/>
          <w:szCs w:val="22"/>
        </w:rPr>
        <w:t xml:space="preserve"> </w:t>
      </w:r>
      <w:r w:rsidR="00F84661">
        <w:rPr>
          <w:rFonts w:ascii="Calibri" w:hAnsi="Calibri" w:cs="Calibri" w:hint="eastAsia"/>
          <w:szCs w:val="22"/>
        </w:rPr>
        <w:t>CP</w:t>
      </w:r>
      <w:r w:rsidR="00F84661">
        <w:rPr>
          <w:rFonts w:ascii="Calibri" w:hAnsi="Calibri" w:cs="Calibri"/>
          <w:szCs w:val="22"/>
        </w:rPr>
        <w:t xml:space="preserve"> </w:t>
      </w:r>
      <w:r w:rsidR="00F84661">
        <w:rPr>
          <w:rFonts w:ascii="Calibri" w:hAnsi="Calibri" w:cs="Calibri" w:hint="eastAsia"/>
          <w:szCs w:val="22"/>
        </w:rPr>
        <w:t>length</w:t>
      </w:r>
      <w:r w:rsidR="00F84661">
        <w:rPr>
          <w:rFonts w:ascii="Calibri" w:hAnsi="Calibri" w:cs="Calibri"/>
          <w:szCs w:val="22"/>
        </w:rPr>
        <w:t xml:space="preserve"> </w:t>
      </w:r>
      <w:r w:rsidR="004737A2">
        <w:rPr>
          <w:rFonts w:ascii="Calibri" w:hAnsi="Calibri" w:cs="Calibri" w:hint="eastAsia"/>
          <w:szCs w:val="22"/>
        </w:rPr>
        <w:t>in</w:t>
      </w:r>
      <w:r w:rsidR="004737A2">
        <w:rPr>
          <w:rFonts w:ascii="Calibri" w:hAnsi="Calibri" w:cs="Calibri"/>
          <w:szCs w:val="22"/>
        </w:rPr>
        <w:t xml:space="preserve"> </w:t>
      </w:r>
      <w:r w:rsidR="004737A2">
        <w:rPr>
          <w:rFonts w:ascii="Calibri" w:hAnsi="Calibri" w:cs="Calibri" w:hint="eastAsia"/>
          <w:szCs w:val="22"/>
        </w:rPr>
        <w:t>the</w:t>
      </w:r>
      <w:r w:rsidR="004737A2">
        <w:rPr>
          <w:rFonts w:ascii="Calibri" w:hAnsi="Calibri" w:cs="Calibri"/>
          <w:szCs w:val="22"/>
        </w:rPr>
        <w:t xml:space="preserve"> </w:t>
      </w:r>
      <w:r w:rsidR="004737A2">
        <w:rPr>
          <w:rFonts w:ascii="Calibri" w:hAnsi="Calibri" w:cs="Calibri" w:hint="eastAsia"/>
          <w:szCs w:val="22"/>
        </w:rPr>
        <w:t>worst</w:t>
      </w:r>
      <w:r w:rsidR="004737A2">
        <w:rPr>
          <w:rFonts w:ascii="Calibri" w:hAnsi="Calibri" w:cs="Calibri"/>
          <w:szCs w:val="22"/>
        </w:rPr>
        <w:t xml:space="preserve"> </w:t>
      </w:r>
      <w:r w:rsidR="004737A2">
        <w:rPr>
          <w:rFonts w:ascii="Calibri" w:hAnsi="Calibri" w:cs="Calibri" w:hint="eastAsia"/>
          <w:szCs w:val="22"/>
        </w:rPr>
        <w:t>case</w:t>
      </w:r>
      <w:r w:rsidR="004737A2">
        <w:rPr>
          <w:rFonts w:ascii="Calibri" w:hAnsi="Calibri" w:cs="Calibri"/>
          <w:szCs w:val="22"/>
        </w:rPr>
        <w:t xml:space="preserve"> </w:t>
      </w:r>
      <w:r w:rsidR="00F84661">
        <w:rPr>
          <w:rFonts w:ascii="Calibri" w:hAnsi="Calibri" w:cs="Calibri" w:hint="eastAsia"/>
          <w:szCs w:val="22"/>
        </w:rPr>
        <w:t>is</w:t>
      </w:r>
      <w:r w:rsidR="00F84661">
        <w:rPr>
          <w:rFonts w:ascii="Calibri" w:hAnsi="Calibri" w:cs="Calibri"/>
          <w:szCs w:val="22"/>
        </w:rPr>
        <w:t xml:space="preserve"> </w:t>
      </w:r>
      <w:r w:rsidR="00F84661">
        <w:rPr>
          <w:rFonts w:ascii="Calibri" w:hAnsi="Calibri" w:cs="Calibri" w:hint="eastAsia"/>
          <w:szCs w:val="22"/>
        </w:rPr>
        <w:t>only</w:t>
      </w:r>
      <w:r w:rsidR="00F84661">
        <w:rPr>
          <w:rFonts w:ascii="Calibri" w:hAnsi="Calibri" w:cs="Calibri"/>
          <w:szCs w:val="22"/>
        </w:rPr>
        <w:t xml:space="preserve"> </w:t>
      </w:r>
      <w:r w:rsidR="00F84661">
        <w:rPr>
          <w:rFonts w:ascii="Calibri" w:hAnsi="Calibri" w:cs="Calibri" w:hint="eastAsia"/>
          <w:szCs w:val="22"/>
        </w:rPr>
        <w:t>about</w:t>
      </w:r>
      <w:r w:rsidR="00F84661">
        <w:rPr>
          <w:rFonts w:ascii="Calibri" w:hAnsi="Calibri" w:cs="Calibri"/>
          <w:szCs w:val="22"/>
        </w:rPr>
        <w:t xml:space="preserve"> </w:t>
      </w:r>
      <w:r w:rsidR="00F84661">
        <w:rPr>
          <w:rFonts w:ascii="Calibri" w:hAnsi="Calibri" w:cs="Calibri" w:hint="eastAsia"/>
          <w:szCs w:val="22"/>
        </w:rPr>
        <w:t>10</w:t>
      </w:r>
      <w:r w:rsidR="001401A2">
        <w:rPr>
          <w:rFonts w:ascii="Calibri" w:hAnsi="Calibri" w:cs="Calibri" w:hint="eastAsia"/>
          <w:szCs w:val="22"/>
        </w:rPr>
        <w:t>2.6</w:t>
      </w:r>
      <w:r w:rsidR="00F84661">
        <w:rPr>
          <w:rFonts w:ascii="Calibri" w:hAnsi="Calibri" w:cs="Calibri" w:hint="eastAsia"/>
          <w:szCs w:val="22"/>
        </w:rPr>
        <w:t>m.</w:t>
      </w:r>
      <w:r w:rsidR="0035640D">
        <w:rPr>
          <w:rFonts w:ascii="Calibri" w:hAnsi="Calibri" w:cs="Calibri"/>
          <w:szCs w:val="22"/>
        </w:rPr>
        <w:t xml:space="preserve"> </w:t>
      </w:r>
      <w:r w:rsidR="005F1B82">
        <w:rPr>
          <w:rFonts w:ascii="Calibri" w:hAnsi="Calibri" w:cs="Calibri" w:hint="eastAsia"/>
          <w:szCs w:val="22"/>
        </w:rPr>
        <w:t>Note</w:t>
      </w:r>
      <w:r w:rsidR="005F1B82">
        <w:rPr>
          <w:rFonts w:ascii="Calibri" w:hAnsi="Calibri" w:cs="Calibri"/>
          <w:szCs w:val="22"/>
        </w:rPr>
        <w:t xml:space="preserve"> </w:t>
      </w:r>
      <w:r w:rsidR="005F1B82">
        <w:rPr>
          <w:rFonts w:ascii="Calibri" w:hAnsi="Calibri" w:cs="Calibri" w:hint="eastAsia"/>
          <w:szCs w:val="22"/>
        </w:rPr>
        <w:t>that</w:t>
      </w:r>
      <w:r w:rsidR="005F1B82">
        <w:rPr>
          <w:rFonts w:ascii="Calibri" w:hAnsi="Calibri" w:cs="Calibri"/>
          <w:szCs w:val="22"/>
        </w:rPr>
        <w:t xml:space="preserve"> </w:t>
      </w:r>
      <w:r w:rsidR="005F1B82">
        <w:rPr>
          <w:rFonts w:ascii="Calibri" w:hAnsi="Calibri" w:cs="Calibri" w:hint="eastAsia"/>
          <w:szCs w:val="22"/>
        </w:rPr>
        <w:t>this</w:t>
      </w:r>
      <w:r w:rsidR="005F1B82">
        <w:rPr>
          <w:rFonts w:ascii="Calibri" w:hAnsi="Calibri" w:cs="Calibri"/>
          <w:szCs w:val="22"/>
        </w:rPr>
        <w:t xml:space="preserve"> </w:t>
      </w:r>
      <w:r w:rsidR="005F1B82">
        <w:rPr>
          <w:rFonts w:ascii="Calibri" w:hAnsi="Calibri" w:cs="Calibri" w:hint="eastAsia"/>
          <w:szCs w:val="22"/>
        </w:rPr>
        <w:t>coverage</w:t>
      </w:r>
      <w:r w:rsidR="005F1B82">
        <w:rPr>
          <w:rFonts w:ascii="Calibri" w:hAnsi="Calibri" w:cs="Calibri"/>
          <w:szCs w:val="22"/>
        </w:rPr>
        <w:t xml:space="preserve"> </w:t>
      </w:r>
      <w:r w:rsidR="005F1B82">
        <w:rPr>
          <w:rFonts w:ascii="Calibri" w:hAnsi="Calibri" w:cs="Calibri" w:hint="eastAsia"/>
          <w:szCs w:val="22"/>
        </w:rPr>
        <w:t>will</w:t>
      </w:r>
      <w:r w:rsidR="005F1B82">
        <w:rPr>
          <w:rFonts w:ascii="Calibri" w:hAnsi="Calibri" w:cs="Calibri"/>
          <w:szCs w:val="22"/>
        </w:rPr>
        <w:t xml:space="preserve"> </w:t>
      </w:r>
      <w:r w:rsidR="005F1B82">
        <w:rPr>
          <w:rFonts w:ascii="Calibri" w:hAnsi="Calibri" w:cs="Calibri" w:hint="eastAsia"/>
          <w:szCs w:val="22"/>
        </w:rPr>
        <w:t>be</w:t>
      </w:r>
      <w:r w:rsidR="005F1B82">
        <w:rPr>
          <w:rFonts w:ascii="Calibri" w:hAnsi="Calibri" w:cs="Calibri"/>
          <w:szCs w:val="22"/>
        </w:rPr>
        <w:t xml:space="preserve"> </w:t>
      </w:r>
      <w:r w:rsidR="005F1B82">
        <w:rPr>
          <w:rFonts w:ascii="Calibri" w:hAnsi="Calibri" w:cs="Calibri" w:hint="eastAsia"/>
          <w:szCs w:val="22"/>
        </w:rPr>
        <w:t>further</w:t>
      </w:r>
      <w:r w:rsidR="005F1B82">
        <w:rPr>
          <w:rFonts w:ascii="Calibri" w:hAnsi="Calibri" w:cs="Calibri"/>
          <w:szCs w:val="22"/>
        </w:rPr>
        <w:t xml:space="preserve"> </w:t>
      </w:r>
      <w:r w:rsidR="005F1B82">
        <w:rPr>
          <w:rFonts w:ascii="Calibri" w:hAnsi="Calibri" w:cs="Calibri" w:hint="eastAsia"/>
          <w:szCs w:val="22"/>
        </w:rPr>
        <w:t>reduced</w:t>
      </w:r>
      <w:r w:rsidR="005F1B82">
        <w:rPr>
          <w:rFonts w:ascii="Calibri" w:hAnsi="Calibri" w:cs="Calibri"/>
          <w:szCs w:val="22"/>
        </w:rPr>
        <w:t xml:space="preserve"> </w:t>
      </w:r>
      <w:r w:rsidR="005F1B82">
        <w:rPr>
          <w:rFonts w:ascii="Calibri" w:hAnsi="Calibri" w:cs="Calibri" w:hint="eastAsia"/>
          <w:szCs w:val="22"/>
        </w:rPr>
        <w:t>if</w:t>
      </w:r>
      <w:r w:rsidR="005F1B82">
        <w:rPr>
          <w:rFonts w:ascii="Calibri" w:hAnsi="Calibri" w:cs="Calibri"/>
          <w:szCs w:val="22"/>
        </w:rPr>
        <w:t xml:space="preserve"> </w:t>
      </w:r>
      <w:r w:rsidR="005F1B82">
        <w:rPr>
          <w:rFonts w:ascii="Calibri" w:hAnsi="Calibri" w:cs="Calibri" w:hint="eastAsia"/>
          <w:szCs w:val="22"/>
        </w:rPr>
        <w:t>another</w:t>
      </w:r>
      <w:r w:rsidR="005F1B82">
        <w:rPr>
          <w:rFonts w:ascii="Calibri" w:hAnsi="Calibri" w:cs="Calibri"/>
          <w:szCs w:val="22"/>
        </w:rPr>
        <w:t xml:space="preserve"> </w:t>
      </w:r>
      <w:r w:rsidR="005F1B82">
        <w:rPr>
          <w:rFonts w:ascii="Calibri" w:hAnsi="Calibri" w:cs="Calibri" w:hint="eastAsia"/>
          <w:szCs w:val="22"/>
        </w:rPr>
        <w:t>factor</w:t>
      </w:r>
      <w:r w:rsidR="005F1B82">
        <w:rPr>
          <w:rFonts w:ascii="Calibri" w:hAnsi="Calibri" w:cs="Calibri"/>
          <w:szCs w:val="22"/>
        </w:rPr>
        <w:t xml:space="preserve"> </w:t>
      </w:r>
      <w:r w:rsidR="005F1B82">
        <w:rPr>
          <w:rFonts w:ascii="Calibri" w:hAnsi="Calibri" w:cs="Calibri" w:hint="eastAsia"/>
          <w:szCs w:val="22"/>
        </w:rPr>
        <w:t>such</w:t>
      </w:r>
      <w:r w:rsidR="005F1B82">
        <w:rPr>
          <w:rFonts w:ascii="Calibri" w:hAnsi="Calibri" w:cs="Calibri"/>
          <w:szCs w:val="22"/>
        </w:rPr>
        <w:t xml:space="preserve"> </w:t>
      </w:r>
      <w:r w:rsidR="005F1B82">
        <w:rPr>
          <w:rFonts w:ascii="Calibri" w:hAnsi="Calibri" w:cs="Calibri" w:hint="eastAsia"/>
          <w:szCs w:val="22"/>
        </w:rPr>
        <w:t>as</w:t>
      </w:r>
      <w:r w:rsidR="005F1B82">
        <w:rPr>
          <w:rFonts w:ascii="Calibri" w:hAnsi="Calibri" w:cs="Calibri"/>
          <w:szCs w:val="22"/>
        </w:rPr>
        <w:t xml:space="preserve"> </w:t>
      </w:r>
      <w:r w:rsidR="005F1B82">
        <w:rPr>
          <w:rFonts w:ascii="Calibri" w:hAnsi="Calibri" w:cs="Calibri" w:hint="eastAsia"/>
          <w:szCs w:val="22"/>
        </w:rPr>
        <w:t>delay</w:t>
      </w:r>
      <w:r w:rsidR="005F1B82">
        <w:rPr>
          <w:rFonts w:ascii="Calibri" w:hAnsi="Calibri" w:cs="Calibri"/>
          <w:szCs w:val="22"/>
        </w:rPr>
        <w:t xml:space="preserve"> </w:t>
      </w:r>
      <w:r w:rsidR="005F1B82">
        <w:rPr>
          <w:rFonts w:ascii="Calibri" w:hAnsi="Calibri" w:cs="Calibri" w:hint="eastAsia"/>
          <w:szCs w:val="22"/>
        </w:rPr>
        <w:t>profile</w:t>
      </w:r>
      <w:r w:rsidR="005F1B82">
        <w:rPr>
          <w:rFonts w:ascii="Calibri" w:hAnsi="Calibri" w:cs="Calibri"/>
          <w:szCs w:val="22"/>
        </w:rPr>
        <w:t xml:space="preserve"> </w:t>
      </w:r>
      <w:r w:rsidR="005F1B82">
        <w:rPr>
          <w:rFonts w:ascii="Calibri" w:hAnsi="Calibri" w:cs="Calibri" w:hint="eastAsia"/>
          <w:szCs w:val="22"/>
        </w:rPr>
        <w:t>is</w:t>
      </w:r>
      <w:r w:rsidR="005F1B82">
        <w:rPr>
          <w:rFonts w:ascii="Calibri" w:hAnsi="Calibri" w:cs="Calibri"/>
          <w:szCs w:val="22"/>
        </w:rPr>
        <w:t xml:space="preserve"> additional</w:t>
      </w:r>
      <w:r w:rsidR="005F1B82">
        <w:rPr>
          <w:rFonts w:ascii="Calibri" w:hAnsi="Calibri" w:cs="Calibri" w:hint="eastAsia"/>
          <w:szCs w:val="22"/>
        </w:rPr>
        <w:t>ly</w:t>
      </w:r>
      <w:r w:rsidR="005F1B82">
        <w:rPr>
          <w:rFonts w:ascii="Calibri" w:hAnsi="Calibri" w:cs="Calibri"/>
          <w:szCs w:val="22"/>
        </w:rPr>
        <w:t xml:space="preserve"> </w:t>
      </w:r>
      <w:r w:rsidR="005F1B82">
        <w:rPr>
          <w:rFonts w:ascii="Calibri" w:hAnsi="Calibri" w:cs="Calibri" w:hint="eastAsia"/>
          <w:szCs w:val="22"/>
        </w:rPr>
        <w:t>taken</w:t>
      </w:r>
      <w:r w:rsidR="005F1B82">
        <w:rPr>
          <w:rFonts w:ascii="Calibri" w:hAnsi="Calibri" w:cs="Calibri"/>
          <w:szCs w:val="22"/>
        </w:rPr>
        <w:t xml:space="preserve"> </w:t>
      </w:r>
      <w:r w:rsidR="005F1B82">
        <w:rPr>
          <w:rFonts w:ascii="Calibri" w:hAnsi="Calibri" w:cs="Calibri" w:hint="eastAsia"/>
          <w:szCs w:val="22"/>
        </w:rPr>
        <w:t>into</w:t>
      </w:r>
      <w:r w:rsidR="005F1B82">
        <w:rPr>
          <w:rFonts w:ascii="Calibri" w:hAnsi="Calibri" w:cs="Calibri"/>
          <w:szCs w:val="22"/>
        </w:rPr>
        <w:t xml:space="preserve"> </w:t>
      </w:r>
      <w:r w:rsidR="005F1B82">
        <w:rPr>
          <w:rFonts w:ascii="Calibri" w:hAnsi="Calibri" w:cs="Calibri" w:hint="eastAsia"/>
          <w:szCs w:val="22"/>
        </w:rPr>
        <w:t>account.</w:t>
      </w:r>
      <w:r w:rsidR="005F1B82">
        <w:rPr>
          <w:rFonts w:ascii="Calibri" w:hAnsi="Calibri" w:cs="Calibri"/>
          <w:szCs w:val="22"/>
        </w:rPr>
        <w:t xml:space="preserve"> </w:t>
      </w:r>
      <w:r w:rsidR="0035640D">
        <w:rPr>
          <w:rFonts w:ascii="Calibri" w:hAnsi="Calibri" w:cs="Calibri" w:hint="eastAsia"/>
          <w:szCs w:val="22"/>
        </w:rPr>
        <w:t>Considering</w:t>
      </w:r>
      <w:r w:rsidR="0035640D">
        <w:rPr>
          <w:rFonts w:ascii="Calibri" w:hAnsi="Calibri" w:cs="Calibri"/>
          <w:szCs w:val="22"/>
        </w:rPr>
        <w:t xml:space="preserve"> </w:t>
      </w:r>
      <w:r w:rsidR="0035640D">
        <w:rPr>
          <w:rFonts w:ascii="Calibri" w:hAnsi="Calibri" w:cs="Calibri" w:hint="eastAsia"/>
          <w:szCs w:val="22"/>
        </w:rPr>
        <w:t>this</w:t>
      </w:r>
      <w:r w:rsidR="0035640D">
        <w:rPr>
          <w:rFonts w:ascii="Calibri" w:hAnsi="Calibri" w:cs="Calibri"/>
          <w:szCs w:val="22"/>
        </w:rPr>
        <w:t xml:space="preserve"> </w:t>
      </w:r>
      <w:r w:rsidR="0035640D">
        <w:rPr>
          <w:rFonts w:ascii="Calibri" w:hAnsi="Calibri" w:cs="Calibri" w:hint="eastAsia"/>
          <w:szCs w:val="22"/>
        </w:rPr>
        <w:t>aspect,</w:t>
      </w:r>
      <w:r w:rsidR="0035640D">
        <w:rPr>
          <w:rFonts w:ascii="Calibri" w:hAnsi="Calibri" w:cs="Calibri"/>
          <w:szCs w:val="22"/>
        </w:rPr>
        <w:t xml:space="preserve"> </w:t>
      </w:r>
      <w:r w:rsidR="0035640D">
        <w:rPr>
          <w:rFonts w:ascii="Calibri" w:hAnsi="Calibri" w:cs="Calibri" w:hint="eastAsia"/>
          <w:szCs w:val="22"/>
        </w:rPr>
        <w:t>f</w:t>
      </w:r>
      <w:r w:rsidRPr="0051629B">
        <w:rPr>
          <w:rFonts w:ascii="Calibri" w:hAnsi="Calibri" w:cs="Calibri" w:hint="eastAsia"/>
          <w:szCs w:val="22"/>
        </w:rPr>
        <w:t>or</w:t>
      </w:r>
      <w:r w:rsidRPr="0051629B">
        <w:rPr>
          <w:rFonts w:ascii="Calibri" w:hAnsi="Calibri" w:cs="Calibri"/>
          <w:szCs w:val="22"/>
        </w:rPr>
        <w:t xml:space="preserve"> </w:t>
      </w:r>
      <w:r w:rsidRPr="0051629B">
        <w:rPr>
          <w:rFonts w:ascii="Calibri" w:hAnsi="Calibri" w:cs="Calibri" w:hint="eastAsia"/>
          <w:szCs w:val="22"/>
        </w:rPr>
        <w:t>SL</w:t>
      </w:r>
      <w:r w:rsidRPr="0051629B">
        <w:rPr>
          <w:rFonts w:ascii="Calibri" w:hAnsi="Calibri" w:cs="Calibri"/>
          <w:szCs w:val="22"/>
        </w:rPr>
        <w:t xml:space="preserve"> </w:t>
      </w:r>
      <w:r w:rsidRPr="0051629B">
        <w:rPr>
          <w:rFonts w:ascii="Calibri" w:hAnsi="Calibri" w:cs="Calibri" w:hint="eastAsia"/>
          <w:szCs w:val="22"/>
        </w:rPr>
        <w:t>operation</w:t>
      </w:r>
      <w:r w:rsidRPr="0051629B">
        <w:rPr>
          <w:rFonts w:ascii="Calibri" w:hAnsi="Calibri" w:cs="Calibri"/>
          <w:szCs w:val="22"/>
        </w:rPr>
        <w:t xml:space="preserve"> </w:t>
      </w:r>
      <w:r w:rsidRPr="0051629B">
        <w:rPr>
          <w:rFonts w:ascii="Calibri" w:hAnsi="Calibri" w:cs="Calibri" w:hint="eastAsia"/>
          <w:szCs w:val="22"/>
        </w:rPr>
        <w:t>on</w:t>
      </w:r>
      <w:r w:rsidRPr="0051629B">
        <w:rPr>
          <w:rFonts w:ascii="Calibri" w:hAnsi="Calibri" w:cs="Calibri"/>
          <w:szCs w:val="22"/>
        </w:rPr>
        <w:t xml:space="preserve"> FR2</w:t>
      </w:r>
      <w:r w:rsidRPr="0051629B">
        <w:rPr>
          <w:rFonts w:ascii="Calibri" w:hAnsi="Calibri" w:cs="Calibri" w:hint="eastAsia"/>
          <w:szCs w:val="22"/>
        </w:rPr>
        <w:t>,</w:t>
      </w:r>
      <w:r w:rsidRPr="0051629B">
        <w:rPr>
          <w:rFonts w:ascii="Calibri" w:hAnsi="Calibri" w:cs="Calibri"/>
          <w:szCs w:val="22"/>
        </w:rPr>
        <w:t xml:space="preserve"> </w:t>
      </w:r>
      <w:r w:rsidRPr="0051629B">
        <w:rPr>
          <w:rFonts w:ascii="Calibri" w:hAnsi="Calibri" w:cs="Calibri" w:hint="eastAsia"/>
          <w:szCs w:val="22"/>
        </w:rPr>
        <w:t>further</w:t>
      </w:r>
      <w:r w:rsidRPr="0051629B">
        <w:rPr>
          <w:rFonts w:ascii="Calibri" w:hAnsi="Calibri" w:cs="Calibri"/>
          <w:szCs w:val="22"/>
        </w:rPr>
        <w:t xml:space="preserve"> </w:t>
      </w:r>
      <w:r w:rsidRPr="0051629B">
        <w:rPr>
          <w:rFonts w:ascii="Calibri" w:hAnsi="Calibri" w:cs="Calibri" w:hint="eastAsia"/>
          <w:szCs w:val="22"/>
        </w:rPr>
        <w:t>discussion</w:t>
      </w:r>
      <w:r w:rsidRPr="0051629B">
        <w:rPr>
          <w:rFonts w:ascii="Calibri" w:hAnsi="Calibri" w:cs="Calibri"/>
          <w:szCs w:val="22"/>
        </w:rPr>
        <w:t xml:space="preserve"> </w:t>
      </w:r>
      <w:r w:rsidRPr="0051629B">
        <w:rPr>
          <w:rFonts w:ascii="Calibri" w:hAnsi="Calibri" w:cs="Calibri" w:hint="eastAsia"/>
          <w:szCs w:val="22"/>
        </w:rPr>
        <w:t>is</w:t>
      </w:r>
      <w:r w:rsidRPr="0051629B">
        <w:rPr>
          <w:rFonts w:ascii="Calibri" w:hAnsi="Calibri" w:cs="Calibri"/>
          <w:szCs w:val="22"/>
        </w:rPr>
        <w:t xml:space="preserve"> </w:t>
      </w:r>
      <w:r w:rsidRPr="0051629B">
        <w:rPr>
          <w:rFonts w:ascii="Calibri" w:hAnsi="Calibri" w:cs="Calibri" w:hint="eastAsia"/>
          <w:szCs w:val="22"/>
        </w:rPr>
        <w:t>needed</w:t>
      </w:r>
      <w:r w:rsidRPr="0051629B">
        <w:rPr>
          <w:rFonts w:ascii="Calibri" w:hAnsi="Calibri" w:cs="Calibri"/>
          <w:szCs w:val="22"/>
        </w:rPr>
        <w:t xml:space="preserve"> </w:t>
      </w:r>
      <w:r w:rsidRPr="0051629B">
        <w:rPr>
          <w:rFonts w:ascii="Calibri" w:hAnsi="Calibri" w:cs="Calibri" w:hint="eastAsia"/>
          <w:szCs w:val="22"/>
        </w:rPr>
        <w:t>on</w:t>
      </w:r>
      <w:r w:rsidRPr="0051629B">
        <w:rPr>
          <w:rFonts w:ascii="Calibri" w:hAnsi="Calibri" w:cs="Calibri"/>
          <w:szCs w:val="22"/>
        </w:rPr>
        <w:t xml:space="preserve"> </w:t>
      </w:r>
      <w:r w:rsidRPr="0051629B">
        <w:rPr>
          <w:rFonts w:ascii="Calibri" w:hAnsi="Calibri" w:cs="Calibri" w:hint="eastAsia"/>
          <w:szCs w:val="22"/>
        </w:rPr>
        <w:t>how to</w:t>
      </w:r>
      <w:r w:rsidRPr="0051629B">
        <w:rPr>
          <w:rFonts w:ascii="Calibri" w:hAnsi="Calibri" w:cs="Calibri"/>
          <w:szCs w:val="22"/>
        </w:rPr>
        <w:t xml:space="preserve"> </w:t>
      </w:r>
      <w:r w:rsidR="00E223D0">
        <w:rPr>
          <w:rFonts w:ascii="Calibri" w:hAnsi="Calibri" w:cs="Calibri"/>
          <w:szCs w:val="22"/>
        </w:rPr>
        <w:t>mitigate</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inter-carrier</w:t>
      </w:r>
      <w:r w:rsidRPr="0051629B">
        <w:rPr>
          <w:rFonts w:ascii="Calibri" w:hAnsi="Calibri" w:cs="Calibri"/>
          <w:szCs w:val="22"/>
        </w:rPr>
        <w:t xml:space="preserve"> </w:t>
      </w:r>
      <w:r w:rsidRPr="0051629B">
        <w:rPr>
          <w:rFonts w:ascii="Calibri" w:hAnsi="Calibri" w:cs="Calibri" w:hint="eastAsia"/>
          <w:szCs w:val="22"/>
        </w:rPr>
        <w:t>interference</w:t>
      </w:r>
      <w:r w:rsidRPr="0051629B">
        <w:rPr>
          <w:rFonts w:ascii="Calibri" w:hAnsi="Calibri" w:cs="Calibri"/>
          <w:szCs w:val="22"/>
        </w:rPr>
        <w:t xml:space="preserve"> </w:t>
      </w:r>
      <w:r w:rsidRPr="0051629B">
        <w:rPr>
          <w:rFonts w:ascii="Calibri" w:hAnsi="Calibri" w:cs="Calibri" w:hint="eastAsia"/>
          <w:szCs w:val="22"/>
        </w:rPr>
        <w:t>(ICI)</w:t>
      </w:r>
      <w:r w:rsidRPr="0051629B">
        <w:rPr>
          <w:rFonts w:ascii="Calibri" w:hAnsi="Calibri" w:cs="Calibri"/>
          <w:szCs w:val="22"/>
        </w:rPr>
        <w:t xml:space="preserve"> </w:t>
      </w:r>
      <w:r w:rsidRPr="0051629B">
        <w:rPr>
          <w:rFonts w:ascii="Calibri" w:hAnsi="Calibri" w:cs="Calibri" w:hint="eastAsia"/>
          <w:szCs w:val="22"/>
        </w:rPr>
        <w:t>due</w:t>
      </w:r>
      <w:r w:rsidRPr="0051629B">
        <w:rPr>
          <w:rFonts w:ascii="Calibri" w:hAnsi="Calibri" w:cs="Calibri"/>
          <w:szCs w:val="22"/>
        </w:rPr>
        <w:t xml:space="preserve"> </w:t>
      </w:r>
      <w:r w:rsidRPr="0051629B">
        <w:rPr>
          <w:rFonts w:ascii="Calibri" w:hAnsi="Calibri" w:cs="Calibri" w:hint="eastAsia"/>
          <w:szCs w:val="22"/>
        </w:rPr>
        <w:t>to</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channels/signals</w:t>
      </w:r>
      <w:r w:rsidRPr="0051629B">
        <w:rPr>
          <w:rFonts w:ascii="Calibri" w:hAnsi="Calibri" w:cs="Calibri"/>
          <w:szCs w:val="22"/>
        </w:rPr>
        <w:t xml:space="preserve"> </w:t>
      </w:r>
      <w:r w:rsidRPr="0051629B">
        <w:rPr>
          <w:rFonts w:ascii="Calibri" w:hAnsi="Calibri" w:cs="Calibri" w:hint="eastAsia"/>
          <w:szCs w:val="22"/>
        </w:rPr>
        <w:t>received</w:t>
      </w:r>
      <w:r w:rsidRPr="0051629B">
        <w:rPr>
          <w:rFonts w:ascii="Calibri" w:hAnsi="Calibri" w:cs="Calibri"/>
          <w:szCs w:val="22"/>
        </w:rPr>
        <w:t xml:space="preserve"> </w:t>
      </w:r>
      <w:r w:rsidRPr="0051629B">
        <w:rPr>
          <w:rFonts w:ascii="Calibri" w:hAnsi="Calibri" w:cs="Calibri" w:hint="eastAsia"/>
          <w:szCs w:val="22"/>
        </w:rPr>
        <w:t>outside</w:t>
      </w:r>
      <w:r w:rsidRPr="0051629B">
        <w:rPr>
          <w:rFonts w:ascii="Calibri" w:hAnsi="Calibri" w:cs="Calibri"/>
          <w:szCs w:val="22"/>
        </w:rPr>
        <w:t xml:space="preserve"> </w:t>
      </w:r>
      <w:r w:rsidRPr="0051629B">
        <w:rPr>
          <w:rFonts w:ascii="Calibri" w:hAnsi="Calibri" w:cs="Calibri" w:hint="eastAsia"/>
          <w:szCs w:val="22"/>
        </w:rPr>
        <w:t>of</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CP</w:t>
      </w:r>
      <w:r w:rsidRPr="0051629B">
        <w:rPr>
          <w:rFonts w:ascii="Calibri" w:hAnsi="Calibri" w:cs="Calibri"/>
          <w:szCs w:val="22"/>
        </w:rPr>
        <w:t xml:space="preserve"> </w:t>
      </w:r>
      <w:r w:rsidRPr="0051629B">
        <w:rPr>
          <w:rFonts w:ascii="Calibri" w:hAnsi="Calibri" w:cs="Calibri" w:hint="eastAsia"/>
          <w:szCs w:val="22"/>
        </w:rPr>
        <w:t>region.</w:t>
      </w:r>
    </w:p>
    <w:p w:rsidR="0035640D" w:rsidRPr="0035640D" w:rsidRDefault="0035640D" w:rsidP="0035640D">
      <w:pPr>
        <w:pStyle w:val="LGTdoc0"/>
        <w:spacing w:afterLines="0" w:after="0" w:line="240" w:lineRule="auto"/>
        <w:rPr>
          <w:rFonts w:ascii="Calibri" w:hAnsi="Calibri" w:cs="Calibri"/>
          <w:szCs w:val="22"/>
        </w:rPr>
      </w:pPr>
    </w:p>
    <w:p w:rsidR="00BC7B8E" w:rsidRPr="00947CAD" w:rsidRDefault="00BC7B8E" w:rsidP="00BC7B8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BC7B8E" w:rsidRDefault="00BC7B8E" w:rsidP="001710CC">
      <w:pPr>
        <w:pStyle w:val="LGTdoc0"/>
        <w:spacing w:afterLines="0" w:after="0" w:line="240" w:lineRule="auto"/>
        <w:rPr>
          <w:rFonts w:ascii="Calibri" w:hAnsi="Calibri" w:cs="Calibri"/>
          <w:szCs w:val="22"/>
        </w:rPr>
      </w:pPr>
      <w:r w:rsidRPr="000B7BFB">
        <w:rPr>
          <w:rFonts w:ascii="Calibri" w:hAnsi="Calibri" w:cs="Calibri"/>
          <w:szCs w:val="22"/>
        </w:rPr>
        <w:t xml:space="preserve">In this contribution, </w:t>
      </w:r>
      <w:r>
        <w:rPr>
          <w:rFonts w:ascii="Calibri" w:hAnsi="Calibri" w:cs="Calibri"/>
          <w:szCs w:val="22"/>
        </w:rPr>
        <w:t xml:space="preserve">we discussed </w:t>
      </w:r>
      <w:r w:rsidR="00331E03">
        <w:rPr>
          <w:rFonts w:ascii="Calibri" w:hAnsi="Calibri" w:cs="Calibri" w:hint="eastAsia"/>
          <w:szCs w:val="22"/>
        </w:rPr>
        <w:t>several</w:t>
      </w:r>
      <w:r w:rsidR="00331E03">
        <w:rPr>
          <w:rFonts w:ascii="Calibri" w:hAnsi="Calibri" w:cs="Calibri"/>
          <w:szCs w:val="22"/>
        </w:rPr>
        <w:t xml:space="preserve"> </w:t>
      </w:r>
      <w:r w:rsidR="00B20E48">
        <w:rPr>
          <w:rFonts w:ascii="Calibri" w:hAnsi="Calibri" w:cs="Calibri"/>
          <w:szCs w:val="22"/>
        </w:rPr>
        <w:t>aspects</w:t>
      </w:r>
      <w:r>
        <w:rPr>
          <w:rFonts w:ascii="Calibri" w:hAnsi="Calibri" w:cs="Calibri"/>
          <w:szCs w:val="22"/>
        </w:rPr>
        <w:t xml:space="preserve"> </w:t>
      </w:r>
      <w:r w:rsidR="00C405A2">
        <w:rPr>
          <w:rFonts w:ascii="Calibri" w:hAnsi="Calibri" w:cs="Calibri" w:hint="eastAsia"/>
          <w:szCs w:val="22"/>
        </w:rPr>
        <w:t>for</w:t>
      </w:r>
      <w:r w:rsidR="00C405A2">
        <w:rPr>
          <w:rFonts w:ascii="Calibri" w:hAnsi="Calibri" w:cs="Calibri"/>
          <w:szCs w:val="22"/>
        </w:rPr>
        <w:t xml:space="preserve"> </w:t>
      </w:r>
      <w:r w:rsidR="00D91878">
        <w:rPr>
          <w:rFonts w:ascii="Calibri" w:hAnsi="Calibri" w:cs="Calibri"/>
          <w:szCs w:val="22"/>
        </w:rPr>
        <w:t xml:space="preserve">the </w:t>
      </w:r>
      <w:r w:rsidR="00C405A2">
        <w:rPr>
          <w:rFonts w:ascii="Calibri" w:hAnsi="Calibri" w:cs="Calibri" w:hint="eastAsia"/>
          <w:szCs w:val="22"/>
        </w:rPr>
        <w:t>SL</w:t>
      </w:r>
      <w:r w:rsidR="00C405A2">
        <w:rPr>
          <w:rFonts w:ascii="Calibri" w:hAnsi="Calibri" w:cs="Calibri"/>
          <w:szCs w:val="22"/>
        </w:rPr>
        <w:t xml:space="preserve"> </w:t>
      </w:r>
      <w:r w:rsidR="00C405A2" w:rsidRPr="00C405A2">
        <w:rPr>
          <w:rFonts w:ascii="Calibri" w:hAnsi="Calibri" w:cs="Calibri"/>
          <w:szCs w:val="22"/>
        </w:rPr>
        <w:t xml:space="preserve">operation on </w:t>
      </w:r>
      <w:r w:rsidR="00ED5456">
        <w:rPr>
          <w:rFonts w:ascii="Calibri" w:hAnsi="Calibri" w:cs="Calibri" w:hint="eastAsia"/>
          <w:szCs w:val="22"/>
        </w:rPr>
        <w:t>the</w:t>
      </w:r>
      <w:r w:rsidR="00ED5456">
        <w:rPr>
          <w:rFonts w:ascii="Calibri" w:hAnsi="Calibri" w:cs="Calibri"/>
          <w:szCs w:val="22"/>
        </w:rPr>
        <w:t xml:space="preserve"> </w:t>
      </w:r>
      <w:r w:rsidR="00C405A2" w:rsidRPr="00C405A2">
        <w:rPr>
          <w:rFonts w:ascii="Calibri" w:hAnsi="Calibri" w:cs="Calibri"/>
          <w:szCs w:val="22"/>
        </w:rPr>
        <w:t>FR2 licensed spectrum</w:t>
      </w:r>
      <w:r w:rsidR="00C405A2">
        <w:rPr>
          <w:rFonts w:ascii="Calibri" w:hAnsi="Calibri" w:cs="Calibri" w:hint="eastAsia"/>
          <w:szCs w:val="22"/>
        </w:rPr>
        <w:t>.</w:t>
      </w:r>
      <w:r>
        <w:rPr>
          <w:rFonts w:ascii="Calibri" w:hAnsi="Calibri" w:cs="Calibri"/>
          <w:szCs w:val="22"/>
        </w:rPr>
        <w:t xml:space="preserve"> </w:t>
      </w:r>
      <w:r w:rsidRPr="0038253B">
        <w:rPr>
          <w:rFonts w:ascii="Calibri" w:hAnsi="Calibri" w:cs="Calibri"/>
          <w:szCs w:val="22"/>
        </w:rPr>
        <w:t xml:space="preserve">The following </w:t>
      </w:r>
      <w:r w:rsidR="00D91878">
        <w:rPr>
          <w:rFonts w:ascii="Calibri" w:hAnsi="Calibri" w:cs="Calibri"/>
          <w:szCs w:val="22"/>
        </w:rPr>
        <w:t xml:space="preserve">observation and </w:t>
      </w:r>
      <w:r w:rsidRPr="0038253B">
        <w:rPr>
          <w:rFonts w:ascii="Calibri" w:hAnsi="Calibri" w:cs="Calibri"/>
          <w:szCs w:val="22"/>
        </w:rPr>
        <w:t>proposal</w:t>
      </w:r>
      <w:r>
        <w:rPr>
          <w:rFonts w:ascii="Calibri" w:hAnsi="Calibri" w:cs="Calibri"/>
          <w:szCs w:val="22"/>
        </w:rPr>
        <w:t>s</w:t>
      </w:r>
      <w:r w:rsidRPr="0038253B">
        <w:rPr>
          <w:rFonts w:ascii="Calibri" w:hAnsi="Calibri" w:cs="Calibri"/>
          <w:szCs w:val="22"/>
        </w:rPr>
        <w:t xml:space="preserve"> are given.</w:t>
      </w:r>
    </w:p>
    <w:p w:rsidR="0096181A" w:rsidRDefault="0096181A" w:rsidP="001710CC">
      <w:pPr>
        <w:pStyle w:val="LGTdoc0"/>
        <w:spacing w:afterLines="0" w:after="0" w:line="240" w:lineRule="auto"/>
        <w:rPr>
          <w:rFonts w:ascii="Calibri" w:hAnsi="Calibri" w:cs="Calibri"/>
          <w:szCs w:val="22"/>
        </w:rPr>
      </w:pPr>
    </w:p>
    <w:p w:rsidR="0096181A" w:rsidRDefault="0096181A" w:rsidP="0096181A">
      <w:pPr>
        <w:pStyle w:val="LGTdoc0"/>
        <w:spacing w:afterLines="0" w:after="0" w:line="240" w:lineRule="auto"/>
        <w:rPr>
          <w:rFonts w:ascii="Calibri" w:hAnsi="Calibri" w:cs="Calibri"/>
          <w:b/>
          <w:i/>
          <w:szCs w:val="22"/>
        </w:rPr>
      </w:pPr>
      <w:r w:rsidRPr="000C619C">
        <w:rPr>
          <w:rFonts w:ascii="Calibri" w:hAnsi="Calibri" w:cs="Calibri"/>
          <w:b/>
          <w:i/>
          <w:szCs w:val="22"/>
        </w:rPr>
        <w:t xml:space="preserve">Observation 1: For sidelink unicast link establishment, the cast type of DCR message is broadcast or unicast, and the cast type of subsequent messages such as the security establishment messages and DCA message is unicast. </w:t>
      </w:r>
    </w:p>
    <w:p w:rsidR="0096181A" w:rsidRPr="000C619C" w:rsidRDefault="0096181A" w:rsidP="0096181A">
      <w:pPr>
        <w:pStyle w:val="LGTdoc0"/>
        <w:spacing w:afterLines="0" w:after="0" w:line="240" w:lineRule="auto"/>
        <w:rPr>
          <w:rFonts w:ascii="Calibri" w:hAnsi="Calibri" w:cs="Calibri" w:hint="eastAsia"/>
          <w:b/>
          <w:i/>
          <w:szCs w:val="22"/>
        </w:rPr>
      </w:pPr>
    </w:p>
    <w:p w:rsidR="0096181A" w:rsidRPr="000C619C" w:rsidRDefault="0096181A" w:rsidP="0096181A">
      <w:pPr>
        <w:pStyle w:val="LGTdoc0"/>
        <w:spacing w:afterLines="0" w:after="0" w:line="240" w:lineRule="auto"/>
        <w:rPr>
          <w:rFonts w:ascii="Calibri" w:hAnsi="Calibri" w:cs="Calibri" w:hint="eastAsia"/>
          <w:b/>
          <w:i/>
          <w:szCs w:val="22"/>
        </w:rPr>
      </w:pPr>
      <w:r w:rsidRPr="000C619C">
        <w:rPr>
          <w:rFonts w:ascii="Calibri" w:hAnsi="Calibri" w:cs="Calibri"/>
          <w:b/>
          <w:i/>
          <w:szCs w:val="22"/>
        </w:rPr>
        <w:t xml:space="preserve">Observation </w:t>
      </w:r>
      <w:r>
        <w:rPr>
          <w:rFonts w:ascii="Calibri" w:hAnsi="Calibri" w:cs="Calibri"/>
          <w:b/>
          <w:i/>
          <w:szCs w:val="22"/>
        </w:rPr>
        <w:t>2</w:t>
      </w:r>
      <w:r w:rsidRPr="000C619C">
        <w:rPr>
          <w:rFonts w:ascii="Calibri" w:hAnsi="Calibri" w:cs="Calibri"/>
          <w:b/>
          <w:i/>
          <w:szCs w:val="22"/>
        </w:rPr>
        <w:t xml:space="preserve">: </w:t>
      </w:r>
      <w:r>
        <w:rPr>
          <w:rFonts w:ascii="Calibri" w:hAnsi="Calibri" w:cs="Calibri"/>
          <w:b/>
          <w:i/>
          <w:szCs w:val="22"/>
        </w:rPr>
        <w:t xml:space="preserve">The combined TX beam of S-SSB transmission will be different from the TX beam of a single PSCCH/PSSCH transmission in general since the S-SSB will be transmitted by a number of UEs using different TX spatial setting in SFN manner. To change S-SSB transmission not to be transmitted in SFN manner will cause a huge specification work. </w:t>
      </w:r>
    </w:p>
    <w:p w:rsidR="0096181A" w:rsidRDefault="0096181A" w:rsidP="0096181A">
      <w:pPr>
        <w:pStyle w:val="LGTdoc0"/>
        <w:spacing w:afterLines="0" w:after="0" w:line="240" w:lineRule="auto"/>
        <w:rPr>
          <w:rFonts w:ascii="Calibri" w:hAnsi="Calibri" w:cs="Calibri"/>
          <w:b/>
          <w:i/>
          <w:szCs w:val="22"/>
        </w:rPr>
      </w:pPr>
    </w:p>
    <w:p w:rsidR="0096181A" w:rsidRDefault="0096181A" w:rsidP="0096181A">
      <w:pPr>
        <w:pStyle w:val="LGTdoc0"/>
        <w:spacing w:afterLines="0" w:after="0" w:line="240" w:lineRule="auto"/>
        <w:rPr>
          <w:rFonts w:ascii="Calibri" w:hAnsi="Calibri" w:cs="Calibri"/>
          <w:b/>
          <w:i/>
          <w:szCs w:val="22"/>
        </w:rPr>
      </w:pPr>
      <w:r w:rsidRPr="000C619C">
        <w:rPr>
          <w:rFonts w:ascii="Calibri" w:hAnsi="Calibri" w:cs="Calibri"/>
          <w:b/>
          <w:i/>
          <w:szCs w:val="22"/>
        </w:rPr>
        <w:t xml:space="preserve">Observation </w:t>
      </w:r>
      <w:r>
        <w:rPr>
          <w:rFonts w:ascii="Calibri" w:hAnsi="Calibri" w:cs="Calibri"/>
          <w:b/>
          <w:i/>
          <w:szCs w:val="22"/>
        </w:rPr>
        <w:t>3</w:t>
      </w:r>
      <w:r w:rsidRPr="000C619C">
        <w:rPr>
          <w:rFonts w:ascii="Calibri" w:hAnsi="Calibri" w:cs="Calibri"/>
          <w:b/>
          <w:i/>
          <w:szCs w:val="22"/>
        </w:rPr>
        <w:t xml:space="preserve">: </w:t>
      </w:r>
      <w:r>
        <w:rPr>
          <w:rFonts w:ascii="Calibri" w:hAnsi="Calibri" w:cs="Calibri"/>
          <w:b/>
          <w:i/>
          <w:szCs w:val="22"/>
        </w:rPr>
        <w:t xml:space="preserve">Before PC5-RRC connection, the SL CSI-RS transmissions on (pre)configured resources from different UEs can collided each other since they share the common SL-CSI RS resources. Since the number of SL CSI-RS ports for TX and/or RX depends on the UE capability, the (pre)configured resource </w:t>
      </w:r>
      <w:r>
        <w:rPr>
          <w:rFonts w:ascii="Calibri" w:hAnsi="Calibri" w:cs="Calibri"/>
          <w:b/>
          <w:i/>
          <w:szCs w:val="22"/>
        </w:rPr>
        <w:lastRenderedPageBreak/>
        <w:t xml:space="preserve">should be 1-port SL CSI-RS resources. </w:t>
      </w:r>
    </w:p>
    <w:p w:rsidR="0096181A" w:rsidRDefault="0096181A" w:rsidP="0096181A">
      <w:pPr>
        <w:pStyle w:val="LGTdoc0"/>
        <w:spacing w:afterLines="0" w:after="0" w:line="240" w:lineRule="auto"/>
        <w:rPr>
          <w:rFonts w:ascii="Calibri" w:hAnsi="Calibri" w:cs="Calibri"/>
          <w:b/>
          <w:i/>
          <w:szCs w:val="22"/>
        </w:rPr>
      </w:pPr>
    </w:p>
    <w:p w:rsidR="0096181A" w:rsidRDefault="0096181A" w:rsidP="0096181A">
      <w:pPr>
        <w:pStyle w:val="LGTdoc0"/>
        <w:spacing w:afterLines="0" w:after="0" w:line="240" w:lineRule="auto"/>
        <w:rPr>
          <w:rFonts w:ascii="Calibri" w:hAnsi="Calibri" w:cs="Calibri"/>
          <w:b/>
          <w:i/>
          <w:szCs w:val="22"/>
        </w:rPr>
      </w:pPr>
      <w:r>
        <w:rPr>
          <w:rFonts w:ascii="Calibri" w:hAnsi="Calibri" w:cs="Calibri"/>
          <w:b/>
          <w:i/>
          <w:szCs w:val="22"/>
        </w:rPr>
        <w:t>Observation 4: Before PC5-RRC connection, PC5-RRC signalling cannot be used to handle the SL CSI-RS resource collisions among different UEs.</w:t>
      </w:r>
    </w:p>
    <w:p w:rsidR="0096181A" w:rsidRDefault="0096181A" w:rsidP="0096181A">
      <w:pPr>
        <w:pStyle w:val="LGTdoc0"/>
        <w:spacing w:afterLines="0" w:after="0" w:line="240" w:lineRule="auto"/>
        <w:rPr>
          <w:rFonts w:ascii="Calibri" w:hAnsi="Calibri" w:cs="Calibri"/>
          <w:b/>
          <w:i/>
          <w:szCs w:val="22"/>
        </w:rPr>
      </w:pPr>
    </w:p>
    <w:p w:rsidR="0096181A" w:rsidRPr="000C619C" w:rsidRDefault="0096181A" w:rsidP="0096181A">
      <w:pPr>
        <w:pStyle w:val="LGTdoc0"/>
        <w:spacing w:afterLines="0" w:after="0" w:line="240" w:lineRule="auto"/>
        <w:rPr>
          <w:rFonts w:ascii="Calibri" w:hAnsi="Calibri" w:cs="Calibri" w:hint="eastAsia"/>
          <w:b/>
          <w:i/>
          <w:szCs w:val="22"/>
        </w:rPr>
      </w:pPr>
      <w:r>
        <w:rPr>
          <w:rFonts w:ascii="Calibri" w:hAnsi="Calibri" w:cs="Calibri"/>
          <w:b/>
          <w:i/>
          <w:szCs w:val="22"/>
        </w:rPr>
        <w:t xml:space="preserve">Observation 5: If the SL CSI-RS is always transmitted together with PSSCH as in Rel-16/17 NR SL, it will increase the total RS overhead for the transmission of messages for the sidelink unicast link establishment. </w:t>
      </w:r>
    </w:p>
    <w:p w:rsidR="0096181A" w:rsidRDefault="0096181A" w:rsidP="0096181A">
      <w:pPr>
        <w:pStyle w:val="LGTdoc0"/>
        <w:spacing w:afterLines="0" w:after="0" w:line="240" w:lineRule="auto"/>
        <w:rPr>
          <w:rFonts w:ascii="Calibri" w:hAnsi="Calibri" w:cs="Calibri"/>
          <w:b/>
          <w:i/>
          <w:szCs w:val="22"/>
        </w:rPr>
      </w:pPr>
    </w:p>
    <w:p w:rsidR="0096181A" w:rsidRPr="000C619C" w:rsidRDefault="0096181A" w:rsidP="0096181A">
      <w:pPr>
        <w:pStyle w:val="LGTdoc0"/>
        <w:spacing w:afterLines="0" w:after="0" w:line="240" w:lineRule="auto"/>
        <w:rPr>
          <w:rFonts w:ascii="Calibri" w:hAnsi="Calibri" w:cs="Calibri" w:hint="eastAsia"/>
          <w:b/>
          <w:i/>
          <w:szCs w:val="22"/>
        </w:rPr>
      </w:pPr>
      <w:r>
        <w:rPr>
          <w:rFonts w:ascii="Calibri" w:hAnsi="Calibri" w:cs="Calibri"/>
          <w:b/>
          <w:i/>
          <w:szCs w:val="22"/>
        </w:rPr>
        <w:t xml:space="preserve">Observation 6: Reusing Rel-16/17 NR SL CSI reporting/triggering for the purpose of the sidelink beam maintenance will cause a huge latency. </w:t>
      </w:r>
    </w:p>
    <w:p w:rsidR="0096181A" w:rsidRDefault="0096181A" w:rsidP="0096181A">
      <w:pPr>
        <w:pStyle w:val="LGTdoc0"/>
        <w:spacing w:afterLines="0" w:after="0" w:line="240" w:lineRule="auto"/>
        <w:rPr>
          <w:rFonts w:ascii="Calibri" w:hAnsi="Calibri" w:cs="Calibri"/>
          <w:b/>
          <w:szCs w:val="22"/>
        </w:rPr>
      </w:pPr>
    </w:p>
    <w:p w:rsidR="0096181A" w:rsidRDefault="0096181A" w:rsidP="0096181A">
      <w:pPr>
        <w:pStyle w:val="LGTdoc0"/>
        <w:spacing w:afterLines="0" w:after="0" w:line="240" w:lineRule="auto"/>
        <w:rPr>
          <w:rFonts w:ascii="Calibri" w:hAnsi="Calibri" w:cs="Calibri"/>
          <w:b/>
          <w:i/>
          <w:szCs w:val="22"/>
        </w:rPr>
      </w:pPr>
      <w:r>
        <w:rPr>
          <w:rFonts w:ascii="Calibri" w:hAnsi="Calibri" w:cs="Calibri"/>
          <w:b/>
          <w:i/>
          <w:szCs w:val="22"/>
        </w:rPr>
        <w:t xml:space="preserve">Observation 7: In the shared resource pool, if the periodic SL CSI-RS resources are PC5-RRC configured without SCI indication, Rel-16/17 UEs cannot avoid the resource collision with the periodic SL CSI-RS resources. </w:t>
      </w:r>
    </w:p>
    <w:p w:rsidR="0096181A" w:rsidRPr="009900A2" w:rsidRDefault="0096181A" w:rsidP="0096181A">
      <w:pPr>
        <w:pStyle w:val="LGTdoc0"/>
        <w:spacing w:afterLines="0" w:after="0" w:line="240" w:lineRule="auto"/>
        <w:rPr>
          <w:rFonts w:ascii="Calibri" w:hAnsi="Calibri" w:cs="Calibri"/>
          <w:b/>
          <w:i/>
          <w:szCs w:val="22"/>
        </w:rPr>
      </w:pPr>
    </w:p>
    <w:p w:rsidR="0096181A" w:rsidRDefault="0096181A" w:rsidP="0096181A">
      <w:pPr>
        <w:pStyle w:val="LGTdoc0"/>
        <w:spacing w:afterLines="0" w:after="0" w:line="240" w:lineRule="auto"/>
        <w:rPr>
          <w:rFonts w:ascii="Calibri" w:hAnsi="Calibri" w:cs="Calibri"/>
          <w:b/>
          <w:i/>
          <w:szCs w:val="22"/>
        </w:rPr>
      </w:pPr>
      <w:r>
        <w:rPr>
          <w:rFonts w:ascii="Calibri" w:hAnsi="Calibri" w:cs="Calibri"/>
          <w:b/>
          <w:i/>
          <w:szCs w:val="22"/>
        </w:rPr>
        <w:t xml:space="preserve">Observation 8: Since there can be many unicast links among different UE pairs, PC5-RRC signalling cannot resolve all the SL CSI-RS resource collisions among UEs. </w:t>
      </w:r>
    </w:p>
    <w:p w:rsidR="0096181A" w:rsidRPr="009900A2" w:rsidRDefault="0096181A" w:rsidP="0096181A">
      <w:pPr>
        <w:pStyle w:val="LGTdoc0"/>
        <w:spacing w:afterLines="0" w:after="0" w:line="240" w:lineRule="auto"/>
        <w:ind w:firstLineChars="250" w:firstLine="550"/>
        <w:rPr>
          <w:rFonts w:ascii="Calibri" w:hAnsi="Calibri" w:cs="Calibri"/>
          <w:szCs w:val="22"/>
        </w:rPr>
      </w:pPr>
    </w:p>
    <w:p w:rsidR="0096181A" w:rsidRDefault="0096181A" w:rsidP="0096181A">
      <w:pPr>
        <w:pStyle w:val="LGTdoc0"/>
        <w:spacing w:afterLines="0" w:after="0" w:line="240" w:lineRule="auto"/>
        <w:rPr>
          <w:rFonts w:ascii="Calibri" w:hAnsi="Calibri" w:cs="Calibri"/>
          <w:b/>
          <w:i/>
          <w:szCs w:val="22"/>
        </w:rPr>
      </w:pPr>
      <w:r>
        <w:rPr>
          <w:rFonts w:ascii="Calibri" w:hAnsi="Calibri" w:cs="Calibri"/>
          <w:b/>
          <w:i/>
          <w:szCs w:val="22"/>
        </w:rPr>
        <w:t xml:space="preserve">Observation 9: To maximize the beam gain, the suitable TX spatial setting of the TX UE and the suitable RX spatial setting of the RX UE would need to be aligned on time. However, in general, the RX UE may not know when the TX UE will transmit SL channel to the RX UE. </w:t>
      </w:r>
    </w:p>
    <w:p w:rsidR="0096181A" w:rsidRDefault="0096181A" w:rsidP="0096181A">
      <w:pPr>
        <w:pStyle w:val="LGTdoc0"/>
        <w:spacing w:afterLines="0" w:after="0" w:line="240" w:lineRule="auto"/>
        <w:ind w:firstLineChars="250" w:firstLine="550"/>
        <w:rPr>
          <w:rFonts w:ascii="Calibri" w:hAnsi="Calibri" w:cs="Calibri" w:hint="eastAsia"/>
          <w:szCs w:val="22"/>
        </w:rPr>
      </w:pPr>
    </w:p>
    <w:p w:rsidR="0096181A" w:rsidRDefault="0096181A" w:rsidP="0096181A">
      <w:pPr>
        <w:pStyle w:val="LGTdoc0"/>
        <w:spacing w:afterLines="0" w:after="0" w:line="240" w:lineRule="auto"/>
        <w:rPr>
          <w:rFonts w:ascii="Calibri" w:hAnsi="Calibri" w:cs="Calibri"/>
          <w:b/>
          <w:i/>
          <w:szCs w:val="22"/>
        </w:rPr>
      </w:pPr>
      <w:r>
        <w:rPr>
          <w:rFonts w:ascii="Calibri" w:hAnsi="Calibri" w:cs="Calibri"/>
          <w:b/>
          <w:i/>
          <w:szCs w:val="22"/>
        </w:rPr>
        <w:t xml:space="preserve">Observation 10: In NR Uu link, for the purpose of the beam failure detection, the beam failure detection RS is quasi co-located with DMRS of PDCCH receptions by the UE, and the threshold to determine the beam failure instance is determined by the target BLER. </w:t>
      </w:r>
    </w:p>
    <w:p w:rsidR="0096181A" w:rsidRDefault="0096181A" w:rsidP="0096181A">
      <w:pPr>
        <w:pStyle w:val="LGTdoc0"/>
        <w:spacing w:afterLines="0" w:after="0" w:line="240" w:lineRule="auto"/>
        <w:rPr>
          <w:rFonts w:ascii="Calibri" w:hAnsi="Calibri" w:cs="Calibri"/>
          <w:b/>
          <w:i/>
          <w:szCs w:val="22"/>
        </w:rPr>
      </w:pPr>
    </w:p>
    <w:p w:rsidR="0096181A" w:rsidRPr="00E11C92" w:rsidRDefault="0096181A" w:rsidP="0096181A">
      <w:pPr>
        <w:pStyle w:val="LGTdoc0"/>
        <w:spacing w:afterLines="0" w:after="0" w:line="240" w:lineRule="auto"/>
        <w:rPr>
          <w:rFonts w:ascii="Calibri" w:hAnsi="Calibri" w:cs="Calibri"/>
          <w:szCs w:val="22"/>
        </w:rPr>
      </w:pPr>
      <w:r>
        <w:rPr>
          <w:rFonts w:ascii="Calibri" w:hAnsi="Calibri" w:cs="Calibri"/>
          <w:b/>
          <w:i/>
          <w:szCs w:val="22"/>
        </w:rPr>
        <w:t xml:space="preserve">Observation 11: As in NR Uu link, the RLF detection mechanism can be a baseline for the beam failure detection mechanism for NR SL. </w:t>
      </w:r>
    </w:p>
    <w:p w:rsidR="002A79A5" w:rsidRDefault="002A79A5" w:rsidP="001710CC">
      <w:pPr>
        <w:pStyle w:val="LGTdoc0"/>
        <w:spacing w:afterLines="0" w:after="0" w:line="240" w:lineRule="auto"/>
        <w:rPr>
          <w:rFonts w:ascii="Calibri" w:hAnsi="Calibri" w:cs="Calibri"/>
          <w:b/>
          <w:i/>
          <w:szCs w:val="22"/>
        </w:rPr>
      </w:pPr>
    </w:p>
    <w:p w:rsidR="0096181A" w:rsidRDefault="0096181A" w:rsidP="0096181A">
      <w:pPr>
        <w:pStyle w:val="LGTdoc0"/>
        <w:spacing w:afterLines="0" w:after="0" w:line="240" w:lineRule="auto"/>
        <w:rPr>
          <w:rFonts w:ascii="Calibri" w:hAnsi="Calibri" w:cs="Calibri"/>
          <w:b/>
          <w:i/>
          <w:szCs w:val="22"/>
        </w:rPr>
      </w:pPr>
      <w:r w:rsidRPr="00F65D39">
        <w:rPr>
          <w:rFonts w:ascii="Calibri" w:hAnsi="Calibri" w:cs="Calibri"/>
          <w:b/>
          <w:i/>
          <w:szCs w:val="22"/>
        </w:rPr>
        <w:t>Proposal 1:</w:t>
      </w:r>
      <w:r>
        <w:rPr>
          <w:rFonts w:ascii="Calibri" w:hAnsi="Calibri" w:cs="Calibri"/>
          <w:b/>
          <w:i/>
          <w:szCs w:val="22"/>
        </w:rPr>
        <w:t xml:space="preserve"> Support sidelink initial beam pairing procedure for at least following messages:</w:t>
      </w:r>
    </w:p>
    <w:p w:rsidR="0096181A" w:rsidRDefault="0096181A" w:rsidP="0096181A">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DCR (D</w:t>
      </w:r>
      <w:r>
        <w:rPr>
          <w:rFonts w:ascii="Calibri" w:hAnsi="Calibri" w:cs="Calibri"/>
          <w:b/>
          <w:szCs w:val="22"/>
        </w:rPr>
        <w:t>irect Communication Request) message transmitted from UE-1 to UE-2 in unicast</w:t>
      </w:r>
    </w:p>
    <w:p w:rsidR="0096181A" w:rsidRDefault="0096181A" w:rsidP="0096181A">
      <w:pPr>
        <w:pStyle w:val="LGTdoc0"/>
        <w:numPr>
          <w:ilvl w:val="0"/>
          <w:numId w:val="21"/>
        </w:numPr>
        <w:spacing w:afterLines="0" w:after="0" w:line="240" w:lineRule="auto"/>
        <w:rPr>
          <w:rFonts w:ascii="Calibri" w:hAnsi="Calibri" w:cs="Calibri"/>
          <w:b/>
          <w:szCs w:val="22"/>
        </w:rPr>
      </w:pPr>
      <w:r>
        <w:rPr>
          <w:rFonts w:ascii="Calibri" w:hAnsi="Calibri" w:cs="Calibri"/>
          <w:b/>
          <w:szCs w:val="22"/>
        </w:rPr>
        <w:t>Message(s) for security establishment exchanged between UE-1 and UE-2</w:t>
      </w:r>
    </w:p>
    <w:p w:rsidR="0096181A" w:rsidRDefault="0096181A" w:rsidP="0096181A">
      <w:pPr>
        <w:pStyle w:val="LGTdoc0"/>
        <w:numPr>
          <w:ilvl w:val="0"/>
          <w:numId w:val="21"/>
        </w:numPr>
        <w:spacing w:afterLines="0" w:after="0" w:line="240" w:lineRule="auto"/>
        <w:rPr>
          <w:rFonts w:ascii="Calibri" w:hAnsi="Calibri" w:cs="Calibri"/>
          <w:b/>
          <w:szCs w:val="22"/>
        </w:rPr>
      </w:pPr>
      <w:r>
        <w:rPr>
          <w:rFonts w:ascii="Calibri" w:hAnsi="Calibri" w:cs="Calibri"/>
          <w:b/>
          <w:szCs w:val="22"/>
        </w:rPr>
        <w:t>DCA (Direct Communication Accept) message transmitted from UE-2 to UE-1</w:t>
      </w:r>
    </w:p>
    <w:p w:rsidR="0096181A" w:rsidRDefault="0096181A" w:rsidP="0096181A">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FFS:</w:t>
      </w:r>
      <w:r w:rsidRPr="005345DA">
        <w:rPr>
          <w:rFonts w:ascii="Calibri" w:hAnsi="Calibri" w:cs="Calibri" w:hint="eastAsia"/>
          <w:b/>
          <w:szCs w:val="22"/>
        </w:rPr>
        <w:t xml:space="preserve"> </w:t>
      </w:r>
      <w:r>
        <w:rPr>
          <w:rFonts w:ascii="Calibri" w:hAnsi="Calibri" w:cs="Calibri" w:hint="eastAsia"/>
          <w:b/>
          <w:szCs w:val="22"/>
        </w:rPr>
        <w:t>DCR (D</w:t>
      </w:r>
      <w:r>
        <w:rPr>
          <w:rFonts w:ascii="Calibri" w:hAnsi="Calibri" w:cs="Calibri"/>
          <w:b/>
          <w:szCs w:val="22"/>
        </w:rPr>
        <w:t>irect Communication Request) message with/without Target User Info transmitted from UE-1 to UE-2 in broadcast</w:t>
      </w:r>
    </w:p>
    <w:p w:rsidR="0096181A" w:rsidRDefault="0096181A" w:rsidP="0096181A">
      <w:pPr>
        <w:pStyle w:val="LGTdoc0"/>
        <w:spacing w:afterLines="0" w:after="0" w:line="240" w:lineRule="auto"/>
        <w:rPr>
          <w:rFonts w:ascii="Calibri" w:hAnsi="Calibri" w:cs="Calibri"/>
          <w:b/>
          <w:i/>
          <w:szCs w:val="22"/>
        </w:rPr>
      </w:pPr>
    </w:p>
    <w:p w:rsidR="0096181A" w:rsidRDefault="0096181A" w:rsidP="0096181A">
      <w:pPr>
        <w:pStyle w:val="LGTdoc0"/>
        <w:spacing w:afterLines="0" w:after="0" w:line="240" w:lineRule="auto"/>
        <w:rPr>
          <w:rFonts w:ascii="Calibri" w:hAnsi="Calibri" w:cs="Calibri"/>
          <w:b/>
          <w:i/>
          <w:szCs w:val="22"/>
        </w:rPr>
      </w:pPr>
      <w:r w:rsidRPr="00F65D39">
        <w:rPr>
          <w:rFonts w:ascii="Calibri" w:hAnsi="Calibri" w:cs="Calibri"/>
          <w:b/>
          <w:i/>
          <w:szCs w:val="22"/>
        </w:rPr>
        <w:t xml:space="preserve">Proposal </w:t>
      </w:r>
      <w:r>
        <w:rPr>
          <w:rFonts w:ascii="Calibri" w:hAnsi="Calibri" w:cs="Calibri"/>
          <w:b/>
          <w:i/>
          <w:szCs w:val="22"/>
        </w:rPr>
        <w:t>2</w:t>
      </w:r>
      <w:r w:rsidRPr="00F65D39">
        <w:rPr>
          <w:rFonts w:ascii="Calibri" w:hAnsi="Calibri" w:cs="Calibri"/>
          <w:b/>
          <w:i/>
          <w:szCs w:val="22"/>
        </w:rPr>
        <w:t>:</w:t>
      </w:r>
      <w:r>
        <w:rPr>
          <w:rFonts w:ascii="Calibri" w:hAnsi="Calibri" w:cs="Calibri"/>
          <w:b/>
          <w:i/>
          <w:szCs w:val="22"/>
        </w:rPr>
        <w:t xml:space="preserve"> For the sidelink initial beam pairing, </w:t>
      </w:r>
    </w:p>
    <w:p w:rsidR="0096181A" w:rsidRPr="00444A1E" w:rsidRDefault="0096181A" w:rsidP="0096181A">
      <w:pPr>
        <w:pStyle w:val="LGTdoc0"/>
        <w:numPr>
          <w:ilvl w:val="0"/>
          <w:numId w:val="21"/>
        </w:numPr>
        <w:spacing w:afterLines="0" w:after="0" w:line="240" w:lineRule="auto"/>
        <w:rPr>
          <w:rFonts w:ascii="Calibri" w:hAnsi="Calibri" w:cs="Calibri"/>
          <w:b/>
          <w:szCs w:val="22"/>
        </w:rPr>
      </w:pPr>
      <w:r w:rsidRPr="00444A1E">
        <w:rPr>
          <w:rFonts w:ascii="Calibri" w:hAnsi="Calibri" w:cs="Calibri"/>
          <w:b/>
          <w:szCs w:val="22"/>
        </w:rPr>
        <w:t>UE-1 can transmit the same DCR message with the same TX spatial setting or different settings.</w:t>
      </w:r>
    </w:p>
    <w:p w:rsidR="0096181A" w:rsidRDefault="0096181A" w:rsidP="0096181A">
      <w:pPr>
        <w:pStyle w:val="LGTdoc0"/>
        <w:numPr>
          <w:ilvl w:val="1"/>
          <w:numId w:val="21"/>
        </w:numPr>
        <w:spacing w:afterLines="0" w:after="0" w:line="240" w:lineRule="auto"/>
        <w:rPr>
          <w:rFonts w:ascii="Calibri" w:hAnsi="Calibri" w:cs="Calibri"/>
          <w:b/>
          <w:szCs w:val="22"/>
        </w:rPr>
      </w:pPr>
      <w:r>
        <w:rPr>
          <w:rFonts w:ascii="Calibri" w:hAnsi="Calibri" w:cs="Calibri" w:hint="eastAsia"/>
          <w:b/>
          <w:szCs w:val="22"/>
        </w:rPr>
        <w:t>For each SL transmission occasion of the DCR message</w:t>
      </w:r>
      <w:r>
        <w:rPr>
          <w:rFonts w:ascii="Calibri" w:hAnsi="Calibri" w:cs="Calibri"/>
          <w:b/>
          <w:szCs w:val="22"/>
        </w:rPr>
        <w:t xml:space="preserve"> or each TX spatial setting of the DCR message</w:t>
      </w:r>
      <w:r>
        <w:rPr>
          <w:rFonts w:ascii="Calibri" w:hAnsi="Calibri" w:cs="Calibri" w:hint="eastAsia"/>
          <w:b/>
          <w:szCs w:val="22"/>
        </w:rPr>
        <w:t>, the response window is determined</w:t>
      </w:r>
      <w:r>
        <w:rPr>
          <w:rFonts w:ascii="Calibri" w:hAnsi="Calibri" w:cs="Calibri"/>
          <w:b/>
          <w:szCs w:val="22"/>
        </w:rPr>
        <w:t>.</w:t>
      </w:r>
    </w:p>
    <w:p w:rsidR="0096181A" w:rsidRDefault="0096181A" w:rsidP="0096181A">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When target user of the DCR from UE-1, UE-2, successes to decode the DCR with certain TX spatial setting(s), and if the measurement results (e.g., RSRP, RSRQ, or SINR) based on one or multiple RS(s) </w:t>
      </w:r>
      <w:r w:rsidRPr="00444A1E">
        <w:rPr>
          <w:rFonts w:ascii="Calibri" w:hAnsi="Calibri" w:cs="Calibri"/>
          <w:b/>
          <w:szCs w:val="22"/>
        </w:rPr>
        <w:t>associated with</w:t>
      </w:r>
      <w:r>
        <w:rPr>
          <w:rFonts w:ascii="Calibri" w:hAnsi="Calibri" w:cs="Calibri"/>
          <w:b/>
          <w:szCs w:val="22"/>
        </w:rPr>
        <w:t xml:space="preserve"> the received DCR is above a certain level, the UE-2 can transmit the subsequent message(s) for the sidelink unicast establishment within the response window corresponding to the received DCR.</w:t>
      </w:r>
    </w:p>
    <w:p w:rsidR="0096181A" w:rsidRDefault="0096181A" w:rsidP="0096181A">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UE-2 can report the measurement results based on one or multiple RS(s) </w:t>
      </w:r>
      <w:r w:rsidRPr="00444A1E">
        <w:rPr>
          <w:rFonts w:ascii="Calibri" w:hAnsi="Calibri" w:cs="Calibri"/>
          <w:b/>
          <w:szCs w:val="22"/>
        </w:rPr>
        <w:t>associated with one or more DCR received from the UE-1</w:t>
      </w:r>
      <w:r>
        <w:rPr>
          <w:rFonts w:ascii="Calibri" w:hAnsi="Calibri" w:cs="Calibri"/>
          <w:b/>
          <w:szCs w:val="22"/>
        </w:rPr>
        <w:t>.</w:t>
      </w:r>
    </w:p>
    <w:p w:rsidR="0096181A" w:rsidRDefault="0096181A" w:rsidP="0096181A">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TX spatial setting for the subsequent message(s) from UE-2 is determined based on the RX spatial setting of UE-2 for the DCR reception and/or the TX spatial setting associated with the response window. </w:t>
      </w:r>
    </w:p>
    <w:p w:rsidR="0096181A" w:rsidRDefault="0096181A" w:rsidP="0096181A">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If UE-1 enables SL HARQ-ACK feedback for the DCR message, and if the UE-2 successes to decode the DCR with certain TX spatial setting(s), and if the measurement results (e.g., RSRP, RSRQ, or SINR) based on one or multiple RS(s) </w:t>
      </w:r>
      <w:r w:rsidRPr="00444A1E">
        <w:rPr>
          <w:rFonts w:ascii="Calibri" w:hAnsi="Calibri" w:cs="Calibri"/>
          <w:b/>
          <w:szCs w:val="22"/>
        </w:rPr>
        <w:t>associated with</w:t>
      </w:r>
      <w:r>
        <w:rPr>
          <w:rFonts w:ascii="Calibri" w:hAnsi="Calibri" w:cs="Calibri"/>
          <w:b/>
          <w:szCs w:val="22"/>
        </w:rPr>
        <w:t xml:space="preserve"> the received DCR is above a </w:t>
      </w:r>
      <w:r>
        <w:rPr>
          <w:rFonts w:ascii="Calibri" w:hAnsi="Calibri" w:cs="Calibri"/>
          <w:b/>
          <w:szCs w:val="22"/>
        </w:rPr>
        <w:lastRenderedPageBreak/>
        <w:t>certain level, the UE-2 can transmit ACK to the UE-1.</w:t>
      </w:r>
    </w:p>
    <w:p w:rsidR="0096181A" w:rsidRPr="0096181A" w:rsidRDefault="0096181A" w:rsidP="0096181A">
      <w:pPr>
        <w:pStyle w:val="LGTdoc0"/>
        <w:spacing w:afterLines="0" w:after="0" w:line="240" w:lineRule="auto"/>
        <w:rPr>
          <w:rFonts w:ascii="Calibri" w:hAnsi="Calibri" w:cs="Calibri" w:hint="eastAsia"/>
          <w:b/>
          <w:i/>
          <w:szCs w:val="22"/>
        </w:rPr>
      </w:pPr>
    </w:p>
    <w:p w:rsidR="0096181A" w:rsidRDefault="0096181A" w:rsidP="0096181A">
      <w:pPr>
        <w:pStyle w:val="LGTdoc0"/>
        <w:spacing w:afterLines="0" w:after="0" w:line="240" w:lineRule="auto"/>
        <w:rPr>
          <w:rFonts w:ascii="Calibri" w:hAnsi="Calibri" w:cs="Calibri"/>
          <w:b/>
          <w:i/>
          <w:szCs w:val="22"/>
        </w:rPr>
      </w:pPr>
      <w:r w:rsidRPr="00F65D39">
        <w:rPr>
          <w:rFonts w:ascii="Calibri" w:hAnsi="Calibri" w:cs="Calibri"/>
          <w:b/>
          <w:i/>
          <w:szCs w:val="22"/>
        </w:rPr>
        <w:t xml:space="preserve">Proposal </w:t>
      </w:r>
      <w:r>
        <w:rPr>
          <w:rFonts w:ascii="Calibri" w:hAnsi="Calibri" w:cs="Calibri"/>
          <w:b/>
          <w:i/>
          <w:szCs w:val="22"/>
        </w:rPr>
        <w:t>3</w:t>
      </w:r>
      <w:r w:rsidRPr="00F65D39">
        <w:rPr>
          <w:rFonts w:ascii="Calibri" w:hAnsi="Calibri" w:cs="Calibri"/>
          <w:b/>
          <w:i/>
          <w:szCs w:val="22"/>
        </w:rPr>
        <w:t>:</w:t>
      </w:r>
      <w:r>
        <w:rPr>
          <w:rFonts w:ascii="Calibri" w:hAnsi="Calibri" w:cs="Calibri"/>
          <w:b/>
          <w:i/>
          <w:szCs w:val="22"/>
        </w:rPr>
        <w:t xml:space="preserve"> For the sidelink initial beam pairing, if the SL measurement results is used, one or more of following RS types are supported:</w:t>
      </w:r>
    </w:p>
    <w:p w:rsidR="0096181A" w:rsidRDefault="0096181A" w:rsidP="0096181A">
      <w:pPr>
        <w:pStyle w:val="LGTdoc0"/>
        <w:numPr>
          <w:ilvl w:val="0"/>
          <w:numId w:val="21"/>
        </w:numPr>
        <w:spacing w:afterLines="0" w:after="0" w:line="240" w:lineRule="auto"/>
        <w:rPr>
          <w:rFonts w:ascii="Calibri" w:hAnsi="Calibri" w:cs="Calibri"/>
          <w:b/>
          <w:szCs w:val="22"/>
        </w:rPr>
      </w:pPr>
      <w:r>
        <w:rPr>
          <w:rFonts w:ascii="Calibri" w:hAnsi="Calibri" w:cs="Calibri"/>
          <w:b/>
          <w:szCs w:val="22"/>
        </w:rPr>
        <w:t>Alt 1: PSCCH DMRS and/or PSSCH DMRS associated with PSSCH including DCR or message(s) for sidelink unicast link establishment</w:t>
      </w:r>
    </w:p>
    <w:p w:rsidR="0096181A" w:rsidRDefault="0096181A" w:rsidP="0096181A">
      <w:pPr>
        <w:pStyle w:val="LGTdoc0"/>
        <w:numPr>
          <w:ilvl w:val="0"/>
          <w:numId w:val="21"/>
        </w:numPr>
        <w:spacing w:afterLines="0" w:after="0" w:line="240" w:lineRule="auto"/>
        <w:rPr>
          <w:rFonts w:ascii="Calibri" w:hAnsi="Calibri" w:cs="Calibri"/>
          <w:b/>
          <w:szCs w:val="22"/>
        </w:rPr>
      </w:pPr>
      <w:r>
        <w:rPr>
          <w:rFonts w:ascii="Calibri" w:hAnsi="Calibri" w:cs="Calibri"/>
          <w:b/>
          <w:szCs w:val="22"/>
        </w:rPr>
        <w:t>Alt 2: SL CSI-RS within PSSCH including DCR or message(s) for sidelink unicast link establishment</w:t>
      </w:r>
    </w:p>
    <w:p w:rsidR="0096181A" w:rsidRDefault="0096181A" w:rsidP="0096181A">
      <w:pPr>
        <w:pStyle w:val="LGTdoc0"/>
        <w:numPr>
          <w:ilvl w:val="0"/>
          <w:numId w:val="21"/>
        </w:numPr>
        <w:spacing w:afterLines="0" w:after="0" w:line="240" w:lineRule="auto"/>
        <w:rPr>
          <w:rFonts w:ascii="Calibri" w:hAnsi="Calibri" w:cs="Calibri"/>
          <w:b/>
          <w:szCs w:val="22"/>
        </w:rPr>
      </w:pPr>
      <w:r>
        <w:rPr>
          <w:rFonts w:ascii="Calibri" w:hAnsi="Calibri" w:cs="Calibri"/>
          <w:b/>
          <w:szCs w:val="22"/>
        </w:rPr>
        <w:t>Alt 3: Standalone SL CSI-RS which is QCLed with PSCCH DMRS and/or PSSCH DMRS associated with PSSCH including DCR or message(s) for sidelink unicast link establishment in Type D</w:t>
      </w:r>
    </w:p>
    <w:p w:rsidR="0096181A" w:rsidRDefault="0096181A" w:rsidP="0096181A">
      <w:pPr>
        <w:pStyle w:val="LGTdoc0"/>
        <w:spacing w:afterLines="0" w:after="0" w:line="240" w:lineRule="auto"/>
        <w:rPr>
          <w:rFonts w:ascii="Calibri" w:hAnsi="Calibri" w:cs="Calibri"/>
          <w:b/>
          <w:i/>
          <w:szCs w:val="22"/>
        </w:rPr>
      </w:pPr>
    </w:p>
    <w:p w:rsidR="001B1180" w:rsidRDefault="001B1180" w:rsidP="001B1180">
      <w:pPr>
        <w:pStyle w:val="LGTdoc0"/>
        <w:spacing w:afterLines="0" w:after="0" w:line="240" w:lineRule="auto"/>
        <w:rPr>
          <w:rFonts w:ascii="Calibri" w:hAnsi="Calibri" w:cs="Calibri"/>
          <w:b/>
          <w:szCs w:val="22"/>
        </w:rPr>
      </w:pPr>
      <w:r>
        <w:rPr>
          <w:rFonts w:ascii="Calibri" w:hAnsi="Calibri" w:cs="Calibri"/>
          <w:b/>
          <w:szCs w:val="22"/>
        </w:rPr>
        <w:t>Proposal 4: For CSI measurement and reporting</w:t>
      </w:r>
      <w:r>
        <w:rPr>
          <w:rFonts w:ascii="Calibri" w:hAnsi="Calibri" w:cs="Calibri" w:hint="eastAsia"/>
          <w:b/>
          <w:szCs w:val="22"/>
        </w:rPr>
        <w:t xml:space="preserve"> in FR2</w:t>
      </w:r>
      <w:r>
        <w:rPr>
          <w:rFonts w:ascii="Calibri" w:hAnsi="Calibri" w:cs="Calibri"/>
          <w:b/>
          <w:szCs w:val="22"/>
        </w:rPr>
        <w:t>, study following cases:</w:t>
      </w:r>
    </w:p>
    <w:p w:rsidR="001B1180" w:rsidRDefault="001B1180" w:rsidP="001B1180">
      <w:pPr>
        <w:pStyle w:val="LGTdoc0"/>
        <w:numPr>
          <w:ilvl w:val="0"/>
          <w:numId w:val="21"/>
        </w:numPr>
        <w:spacing w:afterLines="0" w:after="0" w:line="240" w:lineRule="auto"/>
        <w:rPr>
          <w:rFonts w:ascii="Calibri" w:hAnsi="Calibri" w:cs="Calibri"/>
          <w:b/>
          <w:szCs w:val="22"/>
        </w:rPr>
      </w:pPr>
      <w:r>
        <w:rPr>
          <w:rFonts w:ascii="Calibri" w:hAnsi="Calibri" w:cs="Calibri"/>
          <w:b/>
          <w:szCs w:val="22"/>
        </w:rPr>
        <w:t>Option 1: Relaxation on the condition of SL CSI reporting triggering and SL CSI reporting window.</w:t>
      </w:r>
    </w:p>
    <w:p w:rsidR="001B1180" w:rsidRDefault="001B1180" w:rsidP="001B1180">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2: RX UE transmits a single CSI reporting for more than one SL CSI reporting requests associated with different TX spatial setting. </w:t>
      </w:r>
    </w:p>
    <w:p w:rsidR="001B1180" w:rsidRDefault="001B1180" w:rsidP="001B1180">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3: TX UE transmits multiple SL CSI-RS with different TX spatial settings in a slot. </w:t>
      </w:r>
    </w:p>
    <w:p w:rsidR="001B1180" w:rsidRDefault="001B1180" w:rsidP="001B1180">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4: TX UE transmits multiple SL CSI-RS with the same TX spatial settings across different symbols, and RX UE switches RX spatial setting in a slot. </w:t>
      </w:r>
    </w:p>
    <w:p w:rsidR="001B1180" w:rsidRDefault="001B1180" w:rsidP="001B1180">
      <w:pPr>
        <w:pStyle w:val="LGTdoc0"/>
        <w:numPr>
          <w:ilvl w:val="0"/>
          <w:numId w:val="21"/>
        </w:numPr>
        <w:spacing w:afterLines="0" w:after="0" w:line="240" w:lineRule="auto"/>
        <w:rPr>
          <w:rFonts w:ascii="Calibri" w:hAnsi="Calibri" w:cs="Calibri"/>
          <w:b/>
          <w:szCs w:val="22"/>
        </w:rPr>
      </w:pPr>
      <w:r>
        <w:rPr>
          <w:rFonts w:ascii="Calibri" w:hAnsi="Calibri" w:cs="Calibri"/>
          <w:b/>
          <w:szCs w:val="22"/>
        </w:rPr>
        <w:t>FFS: Additional CSI type (e.g., beam-related information, SL CSI-RS resource index).</w:t>
      </w:r>
    </w:p>
    <w:p w:rsidR="001B1180" w:rsidRDefault="001B1180" w:rsidP="001B1180">
      <w:pPr>
        <w:pStyle w:val="LGTdoc0"/>
        <w:spacing w:afterLines="0" w:after="0" w:line="240" w:lineRule="auto"/>
        <w:rPr>
          <w:rFonts w:ascii="Calibri" w:hAnsi="Calibri" w:cs="Calibri"/>
          <w:szCs w:val="22"/>
        </w:rPr>
      </w:pPr>
    </w:p>
    <w:p w:rsidR="001B1180" w:rsidRDefault="001B1180" w:rsidP="001B1180">
      <w:pPr>
        <w:pStyle w:val="LGTdoc0"/>
        <w:spacing w:afterLines="0" w:after="0" w:line="240" w:lineRule="auto"/>
        <w:rPr>
          <w:rFonts w:ascii="Calibri" w:hAnsi="Calibri" w:cs="Calibri"/>
          <w:b/>
          <w:szCs w:val="22"/>
        </w:rPr>
      </w:pPr>
      <w:r>
        <w:rPr>
          <w:rFonts w:ascii="Calibri" w:hAnsi="Calibri" w:cs="Calibri"/>
          <w:b/>
          <w:szCs w:val="22"/>
        </w:rPr>
        <w:t>Proposal 5: For SL CSI-RS transmission</w:t>
      </w:r>
      <w:r>
        <w:rPr>
          <w:rFonts w:ascii="Calibri" w:hAnsi="Calibri" w:cs="Calibri" w:hint="eastAsia"/>
          <w:b/>
          <w:szCs w:val="22"/>
        </w:rPr>
        <w:t xml:space="preserve"> in FR2</w:t>
      </w:r>
      <w:r>
        <w:rPr>
          <w:rFonts w:ascii="Calibri" w:hAnsi="Calibri" w:cs="Calibri"/>
          <w:b/>
          <w:szCs w:val="22"/>
        </w:rPr>
        <w:t>, support at least SL CSI-RS transmission/resources indicated by the SCI</w:t>
      </w:r>
    </w:p>
    <w:p w:rsidR="001B1180" w:rsidRDefault="001B1180" w:rsidP="001B1180">
      <w:pPr>
        <w:pStyle w:val="LGTdoc0"/>
        <w:numPr>
          <w:ilvl w:val="0"/>
          <w:numId w:val="21"/>
        </w:numPr>
        <w:spacing w:afterLines="0" w:after="0" w:line="240" w:lineRule="auto"/>
        <w:rPr>
          <w:rFonts w:ascii="Calibri" w:hAnsi="Calibri" w:cs="Calibri"/>
          <w:b/>
          <w:szCs w:val="22"/>
        </w:rPr>
      </w:pPr>
      <w:r>
        <w:rPr>
          <w:rFonts w:ascii="Calibri" w:hAnsi="Calibri" w:cs="Calibri"/>
          <w:b/>
          <w:szCs w:val="22"/>
        </w:rPr>
        <w:t>FFS: Whether SL CSI-RS is transmitted with/without SL-SCH</w:t>
      </w:r>
    </w:p>
    <w:p w:rsidR="001B1180" w:rsidRDefault="001B1180" w:rsidP="001B1180">
      <w:pPr>
        <w:pStyle w:val="LGTdoc0"/>
        <w:numPr>
          <w:ilvl w:val="0"/>
          <w:numId w:val="21"/>
        </w:numPr>
        <w:spacing w:afterLines="0" w:after="0" w:line="240" w:lineRule="auto"/>
        <w:rPr>
          <w:rFonts w:ascii="Calibri" w:hAnsi="Calibri" w:cs="Calibri"/>
          <w:b/>
          <w:szCs w:val="22"/>
        </w:rPr>
      </w:pPr>
      <w:r>
        <w:rPr>
          <w:rFonts w:ascii="Calibri" w:hAnsi="Calibri" w:cs="Calibri"/>
          <w:b/>
          <w:szCs w:val="22"/>
        </w:rPr>
        <w:t>FFS: Whether or how to support SL CSI-RS transmission/resource without SCI’s indication</w:t>
      </w:r>
    </w:p>
    <w:p w:rsidR="001B1180" w:rsidRDefault="001B1180" w:rsidP="001B1180">
      <w:pPr>
        <w:pStyle w:val="LGTdoc0"/>
        <w:spacing w:afterLines="0" w:after="0" w:line="240" w:lineRule="auto"/>
        <w:ind w:firstLineChars="250" w:firstLine="550"/>
        <w:rPr>
          <w:rFonts w:ascii="Calibri" w:hAnsi="Calibri" w:cs="Calibri"/>
          <w:szCs w:val="22"/>
          <w:lang w:val="en-US"/>
        </w:rPr>
      </w:pPr>
    </w:p>
    <w:p w:rsidR="001B1180" w:rsidRDefault="001B1180" w:rsidP="001B1180">
      <w:pPr>
        <w:pStyle w:val="LGTdoc0"/>
        <w:spacing w:afterLines="0" w:after="0" w:line="240" w:lineRule="auto"/>
        <w:rPr>
          <w:rFonts w:ascii="Calibri" w:hAnsi="Calibri" w:cs="Calibri"/>
          <w:b/>
          <w:szCs w:val="22"/>
        </w:rPr>
      </w:pPr>
      <w:r>
        <w:rPr>
          <w:rFonts w:ascii="Calibri" w:hAnsi="Calibri" w:cs="Calibri"/>
          <w:b/>
          <w:szCs w:val="22"/>
        </w:rPr>
        <w:t>Proposal 6: For RSRP reporting and power control</w:t>
      </w:r>
      <w:r>
        <w:rPr>
          <w:rFonts w:ascii="Calibri" w:hAnsi="Calibri" w:cs="Calibri" w:hint="eastAsia"/>
          <w:b/>
          <w:szCs w:val="22"/>
        </w:rPr>
        <w:t xml:space="preserve"> in FR2</w:t>
      </w:r>
      <w:r>
        <w:rPr>
          <w:rFonts w:ascii="Calibri" w:hAnsi="Calibri" w:cs="Calibri"/>
          <w:b/>
          <w:szCs w:val="22"/>
        </w:rPr>
        <w:t>, study following cases:</w:t>
      </w:r>
    </w:p>
    <w:p w:rsidR="001B1180" w:rsidRDefault="001B1180" w:rsidP="001B1180">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1: RX UE can report RSRP measurement for each TX spatial setting. </w:t>
      </w:r>
    </w:p>
    <w:p w:rsidR="001B1180" w:rsidRDefault="001B1180" w:rsidP="001B1180">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2: TX UE can ensure the same transmit power at least for SL CSI-RS with different TX spatial settings. </w:t>
      </w:r>
    </w:p>
    <w:p w:rsidR="0096181A" w:rsidRDefault="0096181A" w:rsidP="001710CC">
      <w:pPr>
        <w:pStyle w:val="LGTdoc0"/>
        <w:spacing w:afterLines="0" w:after="0" w:line="240" w:lineRule="auto"/>
        <w:rPr>
          <w:rFonts w:ascii="Calibri" w:hAnsi="Calibri" w:cs="Calibri"/>
          <w:b/>
          <w:i/>
          <w:szCs w:val="22"/>
        </w:rPr>
      </w:pPr>
    </w:p>
    <w:p w:rsidR="001B1180" w:rsidRDefault="001B1180" w:rsidP="001B1180">
      <w:pPr>
        <w:pStyle w:val="LGTdoc0"/>
        <w:spacing w:afterLines="0" w:after="0" w:line="240" w:lineRule="auto"/>
        <w:rPr>
          <w:rFonts w:ascii="Calibri" w:hAnsi="Calibri" w:cs="Calibri"/>
          <w:b/>
          <w:szCs w:val="22"/>
        </w:rPr>
      </w:pPr>
      <w:r>
        <w:rPr>
          <w:rFonts w:ascii="Calibri" w:hAnsi="Calibri" w:cs="Calibri"/>
          <w:b/>
          <w:szCs w:val="22"/>
        </w:rPr>
        <w:t>Proposal 7: For the SL beam maintenance, study how to align the TX spatial setting of the TX UE and the RX spatial setting of the RX UE in time domain.</w:t>
      </w:r>
    </w:p>
    <w:p w:rsidR="001B1180" w:rsidRDefault="001B1180" w:rsidP="001B1180">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e.</w:t>
      </w:r>
      <w:r>
        <w:rPr>
          <w:rFonts w:ascii="Calibri" w:hAnsi="Calibri" w:cs="Calibri"/>
          <w:b/>
          <w:szCs w:val="22"/>
        </w:rPr>
        <w:t>g, PSCCH/PSSCH TX UE uses the RX spatial setting associated with the transmission from the PSCCH/PSSCH RX UE in PSFCH occasion corresponding to the transmitted PSCCH/PSSCH.</w:t>
      </w:r>
    </w:p>
    <w:p w:rsidR="001B1180" w:rsidRDefault="001B1180" w:rsidP="001B1180">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e.</w:t>
      </w:r>
      <w:r>
        <w:rPr>
          <w:rFonts w:ascii="Calibri" w:hAnsi="Calibri" w:cs="Calibri"/>
          <w:b/>
          <w:szCs w:val="22"/>
        </w:rPr>
        <w:t>g, PSCCH/PSSCH RX UE can inform the time duration where the RX UE will use the RX spatial setting associated with the transmission from the PSCCH/PSSCH TX UE.</w:t>
      </w:r>
    </w:p>
    <w:p w:rsidR="001B1180" w:rsidRDefault="001B1180" w:rsidP="001B1180">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e.g, PSCCH/PSSCH </w:t>
      </w:r>
      <w:r>
        <w:rPr>
          <w:rFonts w:ascii="Calibri" w:hAnsi="Calibri" w:cs="Calibri" w:hint="eastAsia"/>
          <w:b/>
          <w:szCs w:val="22"/>
        </w:rPr>
        <w:t>T</w:t>
      </w:r>
      <w:r>
        <w:rPr>
          <w:rFonts w:ascii="Calibri" w:hAnsi="Calibri" w:cs="Calibri"/>
          <w:b/>
          <w:szCs w:val="22"/>
        </w:rPr>
        <w:t>X UE can inform the time duration where the TX UE will use the TX spatial setting targeting the PSCCH/PSSCH RX UE.</w:t>
      </w:r>
    </w:p>
    <w:p w:rsidR="001B1180" w:rsidRDefault="001B1180" w:rsidP="001B1180">
      <w:pPr>
        <w:pStyle w:val="LGTdoc0"/>
        <w:spacing w:afterLines="0" w:after="0" w:line="240" w:lineRule="auto"/>
        <w:rPr>
          <w:rFonts w:ascii="Calibri" w:hAnsi="Calibri" w:cs="Calibri" w:hint="eastAsia"/>
          <w:szCs w:val="22"/>
        </w:rPr>
      </w:pPr>
    </w:p>
    <w:p w:rsidR="001B1180" w:rsidRDefault="001B1180" w:rsidP="001B1180">
      <w:pPr>
        <w:pStyle w:val="LGTdoc0"/>
        <w:spacing w:afterLines="0" w:after="0" w:line="240" w:lineRule="auto"/>
        <w:rPr>
          <w:rFonts w:ascii="Calibri" w:hAnsi="Calibri" w:cs="Calibri"/>
          <w:b/>
          <w:szCs w:val="22"/>
        </w:rPr>
      </w:pPr>
      <w:r>
        <w:rPr>
          <w:rFonts w:ascii="Calibri" w:hAnsi="Calibri" w:cs="Calibri"/>
          <w:b/>
          <w:szCs w:val="22"/>
        </w:rPr>
        <w:t>Proposal 8: For the SL beam failure detection, support at least following:</w:t>
      </w:r>
    </w:p>
    <w:p w:rsidR="001B1180" w:rsidRDefault="001B1180" w:rsidP="001B1180">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 xml:space="preserve">PHY in UE </w:t>
      </w:r>
      <w:r>
        <w:rPr>
          <w:rFonts w:ascii="Calibri" w:hAnsi="Calibri" w:cs="Calibri"/>
          <w:b/>
          <w:szCs w:val="22"/>
        </w:rPr>
        <w:t xml:space="preserve">provides beam failure instance indication to higher layers when </w:t>
      </w:r>
      <w:r w:rsidRPr="002468B3">
        <w:rPr>
          <w:rFonts w:ascii="Calibri" w:hAnsi="Calibri" w:cs="Calibri"/>
          <w:b/>
          <w:szCs w:val="22"/>
        </w:rPr>
        <w:t xml:space="preserve">the number of consecutive DTX on PSFCH reception occasions for </w:t>
      </w:r>
      <w:r>
        <w:rPr>
          <w:rFonts w:ascii="Calibri" w:hAnsi="Calibri" w:cs="Calibri"/>
          <w:b/>
          <w:szCs w:val="22"/>
        </w:rPr>
        <w:t>all or a subset of</w:t>
      </w:r>
      <w:r w:rsidRPr="002468B3">
        <w:rPr>
          <w:rFonts w:ascii="Calibri" w:hAnsi="Calibri" w:cs="Calibri"/>
          <w:b/>
          <w:szCs w:val="22"/>
        </w:rPr>
        <w:t xml:space="preserve"> TX spatial settings for PSCCH/PSSCH transmission reaches the threshold</w:t>
      </w:r>
      <w:r>
        <w:rPr>
          <w:rFonts w:ascii="Calibri" w:hAnsi="Calibri" w:cs="Calibri"/>
          <w:b/>
          <w:szCs w:val="22"/>
        </w:rPr>
        <w:t xml:space="preserve"> (e.g., 1).</w:t>
      </w:r>
    </w:p>
    <w:p w:rsidR="001B1180" w:rsidRDefault="001B1180" w:rsidP="001B1180">
      <w:pPr>
        <w:pStyle w:val="LGTdoc0"/>
        <w:numPr>
          <w:ilvl w:val="0"/>
          <w:numId w:val="21"/>
        </w:numPr>
        <w:spacing w:afterLines="0" w:after="0" w:line="240" w:lineRule="auto"/>
        <w:rPr>
          <w:rFonts w:ascii="Calibri" w:hAnsi="Calibri" w:cs="Calibri"/>
          <w:b/>
          <w:szCs w:val="22"/>
        </w:rPr>
      </w:pPr>
      <w:r>
        <w:rPr>
          <w:rFonts w:ascii="Calibri" w:hAnsi="Calibri" w:cs="Calibri"/>
          <w:b/>
          <w:szCs w:val="22"/>
        </w:rPr>
        <w:t>FFS: Whether/how the PSCCH/PSSCH RX UE determines the SL beam failure instance.</w:t>
      </w:r>
    </w:p>
    <w:p w:rsidR="001B1180" w:rsidRDefault="001B1180" w:rsidP="001B1180">
      <w:pPr>
        <w:pStyle w:val="LGTdoc0"/>
        <w:spacing w:afterLines="0" w:after="0" w:line="240" w:lineRule="auto"/>
        <w:rPr>
          <w:rFonts w:ascii="Calibri" w:hAnsi="Calibri" w:cs="Calibri"/>
          <w:b/>
          <w:i/>
          <w:szCs w:val="22"/>
        </w:rPr>
      </w:pPr>
    </w:p>
    <w:p w:rsidR="001B1180" w:rsidRDefault="001B1180" w:rsidP="001B1180">
      <w:pPr>
        <w:pStyle w:val="LGTdoc0"/>
        <w:spacing w:afterLines="0" w:after="0" w:line="240" w:lineRule="auto"/>
        <w:rPr>
          <w:rFonts w:ascii="Calibri" w:hAnsi="Calibri" w:cs="Calibri"/>
          <w:b/>
          <w:i/>
          <w:szCs w:val="22"/>
        </w:rPr>
      </w:pPr>
      <w:r w:rsidRPr="00F65D39">
        <w:rPr>
          <w:rFonts w:ascii="Calibri" w:hAnsi="Calibri" w:cs="Calibri"/>
          <w:b/>
          <w:i/>
          <w:szCs w:val="22"/>
        </w:rPr>
        <w:t xml:space="preserve">Proposal </w:t>
      </w:r>
      <w:r>
        <w:rPr>
          <w:rFonts w:ascii="Calibri" w:hAnsi="Calibri" w:cs="Calibri"/>
          <w:b/>
          <w:i/>
          <w:szCs w:val="22"/>
        </w:rPr>
        <w:t>9</w:t>
      </w:r>
      <w:r w:rsidRPr="00F65D39">
        <w:rPr>
          <w:rFonts w:ascii="Calibri" w:hAnsi="Calibri" w:cs="Calibri"/>
          <w:b/>
          <w:i/>
          <w:szCs w:val="22"/>
        </w:rPr>
        <w:t>:</w:t>
      </w:r>
      <w:r>
        <w:rPr>
          <w:rFonts w:ascii="Calibri" w:hAnsi="Calibri" w:cs="Calibri"/>
          <w:b/>
          <w:i/>
          <w:szCs w:val="22"/>
        </w:rPr>
        <w:t xml:space="preserve"> For the sidelink beam failure recovery procedure for UE-1’s SL transmission, support one or more of followings:</w:t>
      </w:r>
    </w:p>
    <w:p w:rsidR="001B1180" w:rsidRDefault="001B1180" w:rsidP="001B1180">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1: </w:t>
      </w:r>
    </w:p>
    <w:p w:rsidR="001B1180" w:rsidRPr="00444A1E" w:rsidRDefault="001B1180" w:rsidP="001B1180">
      <w:pPr>
        <w:pStyle w:val="LGTdoc0"/>
        <w:numPr>
          <w:ilvl w:val="1"/>
          <w:numId w:val="21"/>
        </w:numPr>
        <w:spacing w:afterLines="0" w:after="0" w:line="240" w:lineRule="auto"/>
        <w:rPr>
          <w:rFonts w:ascii="Calibri" w:hAnsi="Calibri" w:cs="Calibri"/>
          <w:b/>
          <w:szCs w:val="22"/>
        </w:rPr>
      </w:pPr>
      <w:r w:rsidRPr="00444A1E">
        <w:rPr>
          <w:rFonts w:ascii="Calibri" w:hAnsi="Calibri" w:cs="Calibri"/>
          <w:b/>
          <w:szCs w:val="22"/>
        </w:rPr>
        <w:t xml:space="preserve">UE-1 can transmit </w:t>
      </w:r>
      <w:r>
        <w:rPr>
          <w:rFonts w:ascii="Calibri" w:hAnsi="Calibri" w:cs="Calibri"/>
          <w:b/>
          <w:szCs w:val="22"/>
        </w:rPr>
        <w:t>candidate RS and/or CSI reporting triggering</w:t>
      </w:r>
      <w:r w:rsidRPr="00444A1E">
        <w:rPr>
          <w:rFonts w:ascii="Calibri" w:hAnsi="Calibri" w:cs="Calibri"/>
          <w:b/>
          <w:szCs w:val="22"/>
        </w:rPr>
        <w:t xml:space="preserve"> </w:t>
      </w:r>
      <w:r>
        <w:rPr>
          <w:rFonts w:ascii="Calibri" w:hAnsi="Calibri" w:cs="Calibri"/>
          <w:b/>
          <w:szCs w:val="22"/>
        </w:rPr>
        <w:t xml:space="preserve">multiple times </w:t>
      </w:r>
      <w:r w:rsidRPr="00444A1E">
        <w:rPr>
          <w:rFonts w:ascii="Calibri" w:hAnsi="Calibri" w:cs="Calibri"/>
          <w:b/>
          <w:szCs w:val="22"/>
        </w:rPr>
        <w:t>with the same TX spatial setting or different settings.</w:t>
      </w:r>
    </w:p>
    <w:p w:rsidR="001B1180" w:rsidRDefault="001B1180" w:rsidP="001B1180">
      <w:pPr>
        <w:pStyle w:val="LGTdoc0"/>
        <w:numPr>
          <w:ilvl w:val="2"/>
          <w:numId w:val="21"/>
        </w:numPr>
        <w:spacing w:afterLines="0" w:after="0" w:line="240" w:lineRule="auto"/>
        <w:rPr>
          <w:rFonts w:ascii="Calibri" w:hAnsi="Calibri" w:cs="Calibri"/>
          <w:b/>
          <w:szCs w:val="22"/>
        </w:rPr>
      </w:pPr>
      <w:r>
        <w:rPr>
          <w:rFonts w:ascii="Calibri" w:hAnsi="Calibri" w:cs="Calibri" w:hint="eastAsia"/>
          <w:b/>
          <w:szCs w:val="22"/>
        </w:rPr>
        <w:t xml:space="preserve">For each SL transmission occasion of </w:t>
      </w:r>
      <w:r>
        <w:rPr>
          <w:rFonts w:ascii="Calibri" w:hAnsi="Calibri" w:cs="Calibri"/>
          <w:b/>
          <w:szCs w:val="22"/>
        </w:rPr>
        <w:t>candidate RS and/or CSI reporting triggering or each TX spatial setting of the SL transmission(s)</w:t>
      </w:r>
      <w:r>
        <w:rPr>
          <w:rFonts w:ascii="Calibri" w:hAnsi="Calibri" w:cs="Calibri" w:hint="eastAsia"/>
          <w:b/>
          <w:szCs w:val="22"/>
        </w:rPr>
        <w:t>, the response window is determined</w:t>
      </w:r>
      <w:r>
        <w:rPr>
          <w:rFonts w:ascii="Calibri" w:hAnsi="Calibri" w:cs="Calibri"/>
          <w:b/>
          <w:szCs w:val="22"/>
        </w:rPr>
        <w:t>.</w:t>
      </w:r>
    </w:p>
    <w:p w:rsidR="001B1180" w:rsidRDefault="001B1180" w:rsidP="001B1180">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When UE-2 successes to detect the candidate RS and/or SL CSI reporting triggering with certain TX spatial setting(s), and if the measurement results (e.g., RSRP, RSRQ, or SINR) based on one or multiple RS(s) is above a certain level, the UE-2 can report the </w:t>
      </w:r>
      <w:r>
        <w:rPr>
          <w:rFonts w:ascii="Calibri" w:hAnsi="Calibri" w:cs="Calibri"/>
          <w:b/>
          <w:szCs w:val="22"/>
        </w:rPr>
        <w:lastRenderedPageBreak/>
        <w:t>measurement results based on one or multiple RS(s) within the response window corresponding to the received candidate RS and/or SL CSI reporting triggering.</w:t>
      </w:r>
    </w:p>
    <w:p w:rsidR="001B1180" w:rsidRDefault="001B1180" w:rsidP="001B1180">
      <w:pPr>
        <w:pStyle w:val="LGTdoc0"/>
        <w:numPr>
          <w:ilvl w:val="2"/>
          <w:numId w:val="21"/>
        </w:numPr>
        <w:spacing w:afterLines="0" w:after="0" w:line="240" w:lineRule="auto"/>
        <w:rPr>
          <w:rFonts w:ascii="Calibri" w:hAnsi="Calibri" w:cs="Calibri"/>
          <w:b/>
          <w:szCs w:val="22"/>
        </w:rPr>
      </w:pPr>
      <w:r>
        <w:rPr>
          <w:rFonts w:ascii="Calibri" w:hAnsi="Calibri" w:cs="Calibri"/>
          <w:b/>
          <w:szCs w:val="22"/>
        </w:rPr>
        <w:t xml:space="preserve">TX spatial setting for the SL CSI report(s) from UE-2 is determined based on the RX spatial setting of UE-2 for the candidate RS reception and/or the TX spatial setting associated with the response window. </w:t>
      </w:r>
    </w:p>
    <w:p w:rsidR="001B1180" w:rsidRDefault="001B1180" w:rsidP="001B1180">
      <w:pPr>
        <w:pStyle w:val="LGTdoc0"/>
        <w:numPr>
          <w:ilvl w:val="0"/>
          <w:numId w:val="21"/>
        </w:numPr>
        <w:spacing w:afterLines="0" w:after="0" w:line="240" w:lineRule="auto"/>
        <w:rPr>
          <w:rFonts w:ascii="Calibri" w:hAnsi="Calibri" w:cs="Calibri"/>
          <w:b/>
          <w:szCs w:val="22"/>
        </w:rPr>
      </w:pPr>
      <w:r>
        <w:rPr>
          <w:rFonts w:ascii="Calibri" w:hAnsi="Calibri" w:cs="Calibri"/>
          <w:b/>
          <w:szCs w:val="22"/>
        </w:rPr>
        <w:t>Option 2:</w:t>
      </w:r>
    </w:p>
    <w:p w:rsidR="001B1180" w:rsidRDefault="001B1180" w:rsidP="001B1180">
      <w:pPr>
        <w:pStyle w:val="LGTdoc0"/>
        <w:numPr>
          <w:ilvl w:val="1"/>
          <w:numId w:val="21"/>
        </w:numPr>
        <w:spacing w:afterLines="0" w:after="0" w:line="240" w:lineRule="auto"/>
        <w:rPr>
          <w:rFonts w:ascii="Calibri" w:hAnsi="Calibri" w:cs="Calibri"/>
          <w:b/>
          <w:szCs w:val="22"/>
        </w:rPr>
      </w:pPr>
      <w:r w:rsidRPr="00444A1E">
        <w:rPr>
          <w:rFonts w:ascii="Calibri" w:hAnsi="Calibri" w:cs="Calibri"/>
          <w:b/>
          <w:szCs w:val="22"/>
        </w:rPr>
        <w:t xml:space="preserve">UE-1 can transmit </w:t>
      </w:r>
      <w:r>
        <w:rPr>
          <w:rFonts w:ascii="Calibri" w:hAnsi="Calibri" w:cs="Calibri"/>
          <w:b/>
          <w:szCs w:val="22"/>
        </w:rPr>
        <w:t xml:space="preserve">candidate RS multiple times </w:t>
      </w:r>
      <w:r w:rsidRPr="00444A1E">
        <w:rPr>
          <w:rFonts w:ascii="Calibri" w:hAnsi="Calibri" w:cs="Calibri"/>
          <w:b/>
          <w:szCs w:val="22"/>
        </w:rPr>
        <w:t>with the same TX spatial setting or different settings.</w:t>
      </w:r>
    </w:p>
    <w:p w:rsidR="001B1180" w:rsidRDefault="001B1180" w:rsidP="001B1180">
      <w:pPr>
        <w:pStyle w:val="LGTdoc0"/>
        <w:numPr>
          <w:ilvl w:val="2"/>
          <w:numId w:val="21"/>
        </w:numPr>
        <w:spacing w:afterLines="0" w:after="0" w:line="240" w:lineRule="auto"/>
        <w:rPr>
          <w:rFonts w:ascii="Calibri" w:hAnsi="Calibri" w:cs="Calibri"/>
          <w:b/>
          <w:szCs w:val="22"/>
        </w:rPr>
      </w:pPr>
      <w:r>
        <w:rPr>
          <w:rFonts w:ascii="Calibri" w:hAnsi="Calibri" w:cs="Calibri"/>
          <w:b/>
          <w:szCs w:val="22"/>
        </w:rPr>
        <w:t>E</w:t>
      </w:r>
      <w:r>
        <w:rPr>
          <w:rFonts w:ascii="Calibri" w:hAnsi="Calibri" w:cs="Calibri" w:hint="eastAsia"/>
          <w:b/>
          <w:szCs w:val="22"/>
        </w:rPr>
        <w:t>ach SL transmission occasion</w:t>
      </w:r>
      <w:r>
        <w:rPr>
          <w:rFonts w:ascii="Calibri" w:hAnsi="Calibri" w:cs="Calibri"/>
          <w:b/>
          <w:szCs w:val="22"/>
        </w:rPr>
        <w:t xml:space="preserve"> has PSFCH occasion.</w:t>
      </w:r>
    </w:p>
    <w:p w:rsidR="001B1180" w:rsidRDefault="001B1180" w:rsidP="001B1180">
      <w:pPr>
        <w:pStyle w:val="LGTdoc0"/>
        <w:numPr>
          <w:ilvl w:val="1"/>
          <w:numId w:val="21"/>
        </w:numPr>
        <w:spacing w:afterLines="0" w:after="0" w:line="240" w:lineRule="auto"/>
        <w:rPr>
          <w:rFonts w:ascii="Calibri" w:hAnsi="Calibri" w:cs="Calibri"/>
          <w:b/>
          <w:szCs w:val="22"/>
        </w:rPr>
      </w:pPr>
      <w:r>
        <w:rPr>
          <w:rFonts w:ascii="Calibri" w:hAnsi="Calibri" w:cs="Calibri"/>
          <w:b/>
          <w:szCs w:val="22"/>
        </w:rPr>
        <w:t>When UE-2 successes to detect the candidate RS, and if the measurement results (e.g., RSRP, RSRQ, or SINR) based on the RS is above a certain level, the UE-2 can transmit PSFCH in PSFCH occasion corresponding to the received candidate RS.</w:t>
      </w:r>
    </w:p>
    <w:p w:rsidR="001B1180" w:rsidRDefault="001B1180" w:rsidP="001B1180">
      <w:pPr>
        <w:pStyle w:val="LGTdoc0"/>
        <w:numPr>
          <w:ilvl w:val="2"/>
          <w:numId w:val="21"/>
        </w:numPr>
        <w:spacing w:afterLines="0" w:after="0" w:line="240" w:lineRule="auto"/>
        <w:rPr>
          <w:rFonts w:ascii="Calibri" w:hAnsi="Calibri" w:cs="Calibri"/>
          <w:b/>
          <w:szCs w:val="22"/>
        </w:rPr>
      </w:pPr>
      <w:r>
        <w:rPr>
          <w:rFonts w:ascii="Calibri" w:hAnsi="Calibri" w:cs="Calibri"/>
          <w:b/>
          <w:szCs w:val="22"/>
        </w:rPr>
        <w:t xml:space="preserve">TX spatial setting for the PSFCH transmission from UE-2 is determined based on the RX spatial setting of UE-2 for the candidate RS reception and/or the TX spatial setting associated with the PSFCH occasion. </w:t>
      </w:r>
    </w:p>
    <w:p w:rsidR="001B1180" w:rsidRPr="00D62B32" w:rsidRDefault="001B1180" w:rsidP="001B1180">
      <w:pPr>
        <w:pStyle w:val="LGTdoc0"/>
        <w:spacing w:afterLines="0" w:after="0" w:line="240" w:lineRule="auto"/>
        <w:rPr>
          <w:rFonts w:ascii="Calibri" w:hAnsi="Calibri" w:cs="Calibri"/>
          <w:szCs w:val="22"/>
        </w:rPr>
      </w:pPr>
    </w:p>
    <w:p w:rsidR="001B1180" w:rsidRDefault="001B1180" w:rsidP="001B1180">
      <w:pPr>
        <w:pStyle w:val="LGTdoc0"/>
        <w:spacing w:afterLines="0" w:after="0" w:line="240" w:lineRule="auto"/>
        <w:rPr>
          <w:rFonts w:ascii="Calibri" w:hAnsi="Calibri" w:cs="Calibri"/>
          <w:b/>
          <w:szCs w:val="22"/>
        </w:rPr>
      </w:pPr>
      <w:r>
        <w:rPr>
          <w:rFonts w:ascii="Calibri" w:hAnsi="Calibri" w:cs="Calibri"/>
          <w:b/>
          <w:szCs w:val="22"/>
        </w:rPr>
        <w:t>Proposal 10: For SL resource (re)selection procedure</w:t>
      </w:r>
      <w:r>
        <w:rPr>
          <w:rFonts w:ascii="Calibri" w:hAnsi="Calibri" w:cs="Calibri" w:hint="eastAsia"/>
          <w:b/>
          <w:szCs w:val="22"/>
        </w:rPr>
        <w:t xml:space="preserve"> in FR2</w:t>
      </w:r>
      <w:r>
        <w:rPr>
          <w:rFonts w:ascii="Calibri" w:hAnsi="Calibri" w:cs="Calibri"/>
          <w:b/>
          <w:szCs w:val="22"/>
        </w:rPr>
        <w:t>, study following cases:</w:t>
      </w:r>
    </w:p>
    <w:p w:rsidR="001B1180" w:rsidRDefault="001B1180" w:rsidP="001B1180">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 xml:space="preserve">Whether/how PSCCH and PSSCH in a slot apply the </w:t>
      </w:r>
      <w:r>
        <w:rPr>
          <w:rFonts w:ascii="Calibri" w:hAnsi="Calibri" w:cs="Calibri"/>
          <w:b/>
          <w:szCs w:val="22"/>
        </w:rPr>
        <w:t>same</w:t>
      </w:r>
      <w:r>
        <w:rPr>
          <w:rFonts w:ascii="Calibri" w:hAnsi="Calibri" w:cs="Calibri" w:hint="eastAsia"/>
          <w:b/>
          <w:szCs w:val="22"/>
        </w:rPr>
        <w:t xml:space="preserve"> </w:t>
      </w:r>
      <w:r>
        <w:rPr>
          <w:rFonts w:ascii="Calibri" w:hAnsi="Calibri" w:cs="Calibri"/>
          <w:b/>
          <w:szCs w:val="22"/>
        </w:rPr>
        <w:t>or different TX spatial setting.</w:t>
      </w:r>
    </w:p>
    <w:p w:rsidR="001B1180" w:rsidRDefault="001B1180" w:rsidP="001B1180">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FFS: Whether directional transmission and/or reception is applied for PSCCH transmission and/or reception or not. </w:t>
      </w:r>
    </w:p>
    <w:p w:rsidR="001B1180" w:rsidRDefault="001B1180" w:rsidP="001B1180">
      <w:pPr>
        <w:pStyle w:val="LGTdoc0"/>
        <w:numPr>
          <w:ilvl w:val="1"/>
          <w:numId w:val="21"/>
        </w:numPr>
        <w:spacing w:afterLines="0" w:after="0" w:line="240" w:lineRule="auto"/>
        <w:rPr>
          <w:rFonts w:ascii="Calibri" w:hAnsi="Calibri" w:cs="Calibri"/>
          <w:b/>
          <w:szCs w:val="22"/>
        </w:rPr>
      </w:pPr>
      <w:r>
        <w:rPr>
          <w:rFonts w:ascii="Calibri" w:hAnsi="Calibri" w:cs="Calibri"/>
          <w:b/>
          <w:szCs w:val="22"/>
        </w:rPr>
        <w:t>FFS: Multiplexing between PSCCH and PSSCH with different TX spatial setting.</w:t>
      </w:r>
    </w:p>
    <w:p w:rsidR="001B1180" w:rsidRDefault="001B1180" w:rsidP="001B1180">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Whether/how to perform direction sensing operation.</w:t>
      </w:r>
    </w:p>
    <w:p w:rsidR="001B1180" w:rsidRDefault="001B1180" w:rsidP="001B1180">
      <w:pPr>
        <w:pStyle w:val="LGTdoc0"/>
        <w:numPr>
          <w:ilvl w:val="1"/>
          <w:numId w:val="21"/>
        </w:numPr>
        <w:spacing w:afterLines="0" w:after="0" w:line="240" w:lineRule="auto"/>
        <w:rPr>
          <w:rFonts w:ascii="Calibri" w:hAnsi="Calibri" w:cs="Calibri"/>
          <w:b/>
          <w:szCs w:val="22"/>
        </w:rPr>
      </w:pPr>
      <w:r>
        <w:rPr>
          <w:rFonts w:ascii="Calibri" w:hAnsi="Calibri" w:cs="Calibri"/>
          <w:b/>
          <w:szCs w:val="22"/>
        </w:rPr>
        <w:t>FFS: Whether/how UE selects a subset of sensing results based on TX spatial setting for its transmission and RX spatial setting associated with the sensing results</w:t>
      </w:r>
    </w:p>
    <w:p w:rsidR="001B1180" w:rsidRDefault="001B1180" w:rsidP="001B1180">
      <w:pPr>
        <w:pStyle w:val="LGTdoc0"/>
        <w:numPr>
          <w:ilvl w:val="1"/>
          <w:numId w:val="21"/>
        </w:numPr>
        <w:spacing w:afterLines="0" w:after="0" w:line="240" w:lineRule="auto"/>
        <w:rPr>
          <w:rFonts w:ascii="Calibri" w:hAnsi="Calibri" w:cs="Calibri"/>
          <w:b/>
          <w:szCs w:val="22"/>
        </w:rPr>
      </w:pPr>
      <w:r>
        <w:rPr>
          <w:rFonts w:ascii="Calibri" w:hAnsi="Calibri" w:cs="Calibri" w:hint="eastAsia"/>
          <w:b/>
          <w:szCs w:val="22"/>
        </w:rPr>
        <w:t xml:space="preserve">FFS: </w:t>
      </w:r>
      <w:r>
        <w:rPr>
          <w:rFonts w:ascii="Calibri" w:hAnsi="Calibri" w:cs="Calibri"/>
          <w:b/>
          <w:szCs w:val="22"/>
        </w:rPr>
        <w:t>Whether m</w:t>
      </w:r>
      <w:r>
        <w:rPr>
          <w:rFonts w:ascii="Calibri" w:hAnsi="Calibri" w:cs="Calibri" w:hint="eastAsia"/>
          <w:b/>
          <w:szCs w:val="22"/>
        </w:rPr>
        <w:t>ore than one PSCCH/PSSCH with different TX spatial setting is supported or not.</w:t>
      </w:r>
    </w:p>
    <w:p w:rsidR="001B1180" w:rsidRDefault="001B1180" w:rsidP="001B1180">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FFS: </w:t>
      </w:r>
      <w:r>
        <w:rPr>
          <w:rFonts w:ascii="Calibri" w:hAnsi="Calibri" w:cs="Calibri" w:hint="eastAsia"/>
          <w:b/>
          <w:szCs w:val="22"/>
        </w:rPr>
        <w:t xml:space="preserve">Whether/how to use IUC information. </w:t>
      </w:r>
    </w:p>
    <w:p w:rsidR="001B1180" w:rsidRDefault="001B1180" w:rsidP="001B1180">
      <w:pPr>
        <w:pStyle w:val="LGTdoc0"/>
        <w:spacing w:afterLines="0" w:after="0" w:line="240" w:lineRule="auto"/>
        <w:rPr>
          <w:rFonts w:ascii="Calibri" w:hAnsi="Calibri" w:cs="Calibri"/>
          <w:b/>
          <w:szCs w:val="22"/>
        </w:rPr>
      </w:pPr>
    </w:p>
    <w:p w:rsidR="001B1180" w:rsidRDefault="001B1180" w:rsidP="001B1180">
      <w:pPr>
        <w:pStyle w:val="LGTdoc0"/>
        <w:spacing w:afterLines="0" w:after="0" w:line="240" w:lineRule="auto"/>
        <w:rPr>
          <w:rFonts w:ascii="Calibri" w:hAnsi="Calibri" w:cs="Calibri"/>
          <w:b/>
          <w:szCs w:val="22"/>
        </w:rPr>
      </w:pPr>
      <w:r>
        <w:rPr>
          <w:rFonts w:ascii="Calibri" w:hAnsi="Calibri" w:cs="Calibri"/>
          <w:b/>
          <w:szCs w:val="22"/>
        </w:rPr>
        <w:t>Proposal 11: For SL operation</w:t>
      </w:r>
      <w:r>
        <w:rPr>
          <w:rFonts w:ascii="Calibri" w:hAnsi="Calibri" w:cs="Calibri" w:hint="eastAsia"/>
          <w:b/>
          <w:szCs w:val="22"/>
        </w:rPr>
        <w:t xml:space="preserve"> in FR2</w:t>
      </w:r>
      <w:r>
        <w:rPr>
          <w:rFonts w:ascii="Calibri" w:hAnsi="Calibri" w:cs="Calibri"/>
          <w:b/>
          <w:szCs w:val="22"/>
        </w:rPr>
        <w:t>, study following cases:</w:t>
      </w:r>
    </w:p>
    <w:p w:rsidR="001B1180" w:rsidRDefault="001B1180" w:rsidP="001B1180">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Whether/how the resource re-selection criteria is based on TX spatial setting change or beam management status (e.g.,</w:t>
      </w:r>
      <w:r>
        <w:rPr>
          <w:rFonts w:ascii="Calibri" w:hAnsi="Calibri" w:cs="Calibri"/>
          <w:b/>
          <w:szCs w:val="22"/>
        </w:rPr>
        <w:t xml:space="preserve"> before or after beam failure/beam recovery).</w:t>
      </w:r>
    </w:p>
    <w:p w:rsidR="001B1180" w:rsidRDefault="001B1180" w:rsidP="001B1180">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Whether/how the congestion control is performed with respect to spatial setting. </w:t>
      </w:r>
    </w:p>
    <w:p w:rsidR="0053772E" w:rsidRPr="00547465" w:rsidRDefault="0053772E" w:rsidP="0053772E">
      <w:pPr>
        <w:pStyle w:val="LGTdoc0"/>
        <w:spacing w:afterLines="0" w:after="0" w:line="240" w:lineRule="auto"/>
        <w:rPr>
          <w:rFonts w:ascii="Calibri" w:hAnsi="Calibri" w:cs="Calibri"/>
          <w:b/>
          <w:i/>
          <w:szCs w:val="22"/>
        </w:rPr>
      </w:pPr>
    </w:p>
    <w:p w:rsidR="00741E41" w:rsidRPr="00C978E2" w:rsidRDefault="00741E41" w:rsidP="00741E41">
      <w:pPr>
        <w:pStyle w:val="LGTdoc1"/>
        <w:numPr>
          <w:ilvl w:val="0"/>
          <w:numId w:val="2"/>
        </w:numPr>
        <w:spacing w:beforeLines="0" w:after="0" w:afterAutospacing="0"/>
        <w:rPr>
          <w:lang w:val="en-US"/>
        </w:rPr>
      </w:pPr>
      <w:r w:rsidRPr="00C978E2">
        <w:rPr>
          <w:lang w:val="en-US"/>
        </w:rPr>
        <w:t>Reference</w:t>
      </w:r>
    </w:p>
    <w:p w:rsidR="00741E41" w:rsidRPr="00EB6921" w:rsidRDefault="00741E41" w:rsidP="00741E41">
      <w:pPr>
        <w:pStyle w:val="LGTdoc0"/>
        <w:spacing w:afterLines="0" w:after="0" w:line="240" w:lineRule="auto"/>
        <w:rPr>
          <w:rFonts w:ascii="Calibri" w:hAnsi="Calibri" w:cs="Calibri"/>
          <w:sz w:val="10"/>
          <w:szCs w:val="10"/>
        </w:rPr>
      </w:pPr>
    </w:p>
    <w:p w:rsidR="00EB6921" w:rsidRDefault="004A328D" w:rsidP="004A328D">
      <w:pPr>
        <w:pStyle w:val="LGTdoc0"/>
        <w:spacing w:afterLines="0" w:after="0" w:line="240" w:lineRule="auto"/>
        <w:rPr>
          <w:rFonts w:ascii="Calibri" w:hAnsi="Calibri" w:cs="Calibri"/>
          <w:szCs w:val="22"/>
        </w:rPr>
      </w:pPr>
      <w:r w:rsidRPr="004A328D">
        <w:rPr>
          <w:rFonts w:ascii="Calibri" w:hAnsi="Calibri" w:cs="Calibri"/>
          <w:szCs w:val="22"/>
        </w:rPr>
        <w:t xml:space="preserve">[1] </w:t>
      </w:r>
      <w:r w:rsidR="00241ADF" w:rsidRPr="00241ADF">
        <w:rPr>
          <w:rFonts w:ascii="Calibri" w:hAnsi="Calibri" w:cs="Calibri"/>
          <w:szCs w:val="22"/>
        </w:rPr>
        <w:t>RAN1 Chair’s Notes, RAN1#112</w:t>
      </w:r>
      <w:r w:rsidRPr="004A328D">
        <w:rPr>
          <w:rFonts w:ascii="Calibri" w:hAnsi="Calibri" w:cs="Calibri"/>
          <w:szCs w:val="22"/>
        </w:rPr>
        <w:t>.</w:t>
      </w:r>
    </w:p>
    <w:sectPr w:rsidR="00EB6921" w:rsidSect="00CE3757">
      <w:footerReference w:type="even" r:id="rId20"/>
      <w:footerReference w:type="default" r:id="rId2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7F68" w:rsidRDefault="00B97F68">
      <w:r>
        <w:separator/>
      </w:r>
    </w:p>
  </w:endnote>
  <w:endnote w:type="continuationSeparator" w:id="0">
    <w:p w:rsidR="00B97F68" w:rsidRDefault="00B97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181A" w:rsidRDefault="0096181A">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96181A" w:rsidRDefault="0096181A">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181A" w:rsidRDefault="0096181A">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21674F">
      <w:rPr>
        <w:rStyle w:val="a8"/>
        <w:noProof/>
      </w:rPr>
      <w:t>15</w:t>
    </w:r>
    <w:r>
      <w:rPr>
        <w:rStyle w:val="a8"/>
      </w:rPr>
      <w:fldChar w:fldCharType="end"/>
    </w:r>
  </w:p>
  <w:p w:rsidR="0096181A" w:rsidRDefault="0096181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7F68" w:rsidRDefault="00B97F68">
      <w:r>
        <w:separator/>
      </w:r>
    </w:p>
  </w:footnote>
  <w:footnote w:type="continuationSeparator" w:id="0">
    <w:p w:rsidR="00B97F68" w:rsidRDefault="00B97F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43363"/>
    <w:multiLevelType w:val="hybridMultilevel"/>
    <w:tmpl w:val="3C3AE368"/>
    <w:lvl w:ilvl="0" w:tplc="DB60718C">
      <w:start w:val="1"/>
      <w:numFmt w:val="bullet"/>
      <w:lvlText w:val="•"/>
      <w:lvlJc w:val="left"/>
      <w:pPr>
        <w:ind w:left="1793" w:hanging="400"/>
      </w:pPr>
      <w:rPr>
        <w:rFonts w:ascii="Arial" w:hAnsi="Arial" w:hint="default"/>
      </w:rPr>
    </w:lvl>
    <w:lvl w:ilvl="1" w:tplc="04090003" w:tentative="1">
      <w:start w:val="1"/>
      <w:numFmt w:val="bullet"/>
      <w:lvlText w:val=""/>
      <w:lvlJc w:val="left"/>
      <w:pPr>
        <w:ind w:left="2193" w:hanging="400"/>
      </w:pPr>
      <w:rPr>
        <w:rFonts w:ascii="Wingdings" w:hAnsi="Wingdings" w:hint="default"/>
      </w:rPr>
    </w:lvl>
    <w:lvl w:ilvl="2" w:tplc="04090005" w:tentative="1">
      <w:start w:val="1"/>
      <w:numFmt w:val="bullet"/>
      <w:lvlText w:val=""/>
      <w:lvlJc w:val="left"/>
      <w:pPr>
        <w:ind w:left="2593" w:hanging="400"/>
      </w:pPr>
      <w:rPr>
        <w:rFonts w:ascii="Wingdings" w:hAnsi="Wingdings" w:hint="default"/>
      </w:rPr>
    </w:lvl>
    <w:lvl w:ilvl="3" w:tplc="04090001" w:tentative="1">
      <w:start w:val="1"/>
      <w:numFmt w:val="bullet"/>
      <w:lvlText w:val=""/>
      <w:lvlJc w:val="left"/>
      <w:pPr>
        <w:ind w:left="2993" w:hanging="400"/>
      </w:pPr>
      <w:rPr>
        <w:rFonts w:ascii="Wingdings" w:hAnsi="Wingdings" w:hint="default"/>
      </w:rPr>
    </w:lvl>
    <w:lvl w:ilvl="4" w:tplc="04090003" w:tentative="1">
      <w:start w:val="1"/>
      <w:numFmt w:val="bullet"/>
      <w:lvlText w:val=""/>
      <w:lvlJc w:val="left"/>
      <w:pPr>
        <w:ind w:left="3393" w:hanging="400"/>
      </w:pPr>
      <w:rPr>
        <w:rFonts w:ascii="Wingdings" w:hAnsi="Wingdings" w:hint="default"/>
      </w:rPr>
    </w:lvl>
    <w:lvl w:ilvl="5" w:tplc="04090005" w:tentative="1">
      <w:start w:val="1"/>
      <w:numFmt w:val="bullet"/>
      <w:lvlText w:val=""/>
      <w:lvlJc w:val="left"/>
      <w:pPr>
        <w:ind w:left="3793" w:hanging="400"/>
      </w:pPr>
      <w:rPr>
        <w:rFonts w:ascii="Wingdings" w:hAnsi="Wingdings" w:hint="default"/>
      </w:rPr>
    </w:lvl>
    <w:lvl w:ilvl="6" w:tplc="04090001" w:tentative="1">
      <w:start w:val="1"/>
      <w:numFmt w:val="bullet"/>
      <w:lvlText w:val=""/>
      <w:lvlJc w:val="left"/>
      <w:pPr>
        <w:ind w:left="4193" w:hanging="400"/>
      </w:pPr>
      <w:rPr>
        <w:rFonts w:ascii="Wingdings" w:hAnsi="Wingdings" w:hint="default"/>
      </w:rPr>
    </w:lvl>
    <w:lvl w:ilvl="7" w:tplc="04090003" w:tentative="1">
      <w:start w:val="1"/>
      <w:numFmt w:val="bullet"/>
      <w:lvlText w:val=""/>
      <w:lvlJc w:val="left"/>
      <w:pPr>
        <w:ind w:left="4593" w:hanging="400"/>
      </w:pPr>
      <w:rPr>
        <w:rFonts w:ascii="Wingdings" w:hAnsi="Wingdings" w:hint="default"/>
      </w:rPr>
    </w:lvl>
    <w:lvl w:ilvl="8" w:tplc="04090005" w:tentative="1">
      <w:start w:val="1"/>
      <w:numFmt w:val="bullet"/>
      <w:lvlText w:val=""/>
      <w:lvlJc w:val="left"/>
      <w:pPr>
        <w:ind w:left="4993" w:hanging="400"/>
      </w:pPr>
      <w:rPr>
        <w:rFonts w:ascii="Wingdings" w:hAnsi="Wingdings" w:hint="default"/>
      </w:rPr>
    </w:lvl>
  </w:abstractNum>
  <w:abstractNum w:abstractNumId="1">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6B7354"/>
    <w:multiLevelType w:val="hybridMultilevel"/>
    <w:tmpl w:val="7C22BE50"/>
    <w:lvl w:ilvl="0" w:tplc="604A711E">
      <w:start w:val="3"/>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CAA4EB5"/>
    <w:multiLevelType w:val="hybridMultilevel"/>
    <w:tmpl w:val="8E887FB0"/>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4">
    <w:nsid w:val="1D0D3FC5"/>
    <w:multiLevelType w:val="hybridMultilevel"/>
    <w:tmpl w:val="7994A342"/>
    <w:lvl w:ilvl="0" w:tplc="A80C6476">
      <w:start w:val="1"/>
      <w:numFmt w:val="bullet"/>
      <w:lvlText w:val="−"/>
      <w:lvlJc w:val="left"/>
      <w:pPr>
        <w:ind w:left="1675" w:hanging="400"/>
      </w:pPr>
      <w:rPr>
        <w:rFonts w:ascii="Calibri" w:hAnsi="Calibri" w:hint="default"/>
      </w:rPr>
    </w:lvl>
    <w:lvl w:ilvl="1" w:tplc="04090003" w:tentative="1">
      <w:start w:val="1"/>
      <w:numFmt w:val="bullet"/>
      <w:lvlText w:val=""/>
      <w:lvlJc w:val="left"/>
      <w:pPr>
        <w:ind w:left="2075" w:hanging="400"/>
      </w:pPr>
      <w:rPr>
        <w:rFonts w:ascii="Wingdings" w:hAnsi="Wingdings" w:hint="default"/>
      </w:rPr>
    </w:lvl>
    <w:lvl w:ilvl="2" w:tplc="04090005" w:tentative="1">
      <w:start w:val="1"/>
      <w:numFmt w:val="bullet"/>
      <w:lvlText w:val=""/>
      <w:lvlJc w:val="left"/>
      <w:pPr>
        <w:ind w:left="2475" w:hanging="400"/>
      </w:pPr>
      <w:rPr>
        <w:rFonts w:ascii="Wingdings" w:hAnsi="Wingdings" w:hint="default"/>
      </w:rPr>
    </w:lvl>
    <w:lvl w:ilvl="3" w:tplc="04090001" w:tentative="1">
      <w:start w:val="1"/>
      <w:numFmt w:val="bullet"/>
      <w:lvlText w:val=""/>
      <w:lvlJc w:val="left"/>
      <w:pPr>
        <w:ind w:left="2875" w:hanging="400"/>
      </w:pPr>
      <w:rPr>
        <w:rFonts w:ascii="Wingdings" w:hAnsi="Wingdings" w:hint="default"/>
      </w:rPr>
    </w:lvl>
    <w:lvl w:ilvl="4" w:tplc="04090003" w:tentative="1">
      <w:start w:val="1"/>
      <w:numFmt w:val="bullet"/>
      <w:lvlText w:val=""/>
      <w:lvlJc w:val="left"/>
      <w:pPr>
        <w:ind w:left="3275" w:hanging="400"/>
      </w:pPr>
      <w:rPr>
        <w:rFonts w:ascii="Wingdings" w:hAnsi="Wingdings" w:hint="default"/>
      </w:rPr>
    </w:lvl>
    <w:lvl w:ilvl="5" w:tplc="04090005" w:tentative="1">
      <w:start w:val="1"/>
      <w:numFmt w:val="bullet"/>
      <w:lvlText w:val=""/>
      <w:lvlJc w:val="left"/>
      <w:pPr>
        <w:ind w:left="3675" w:hanging="400"/>
      </w:pPr>
      <w:rPr>
        <w:rFonts w:ascii="Wingdings" w:hAnsi="Wingdings" w:hint="default"/>
      </w:rPr>
    </w:lvl>
    <w:lvl w:ilvl="6" w:tplc="04090001" w:tentative="1">
      <w:start w:val="1"/>
      <w:numFmt w:val="bullet"/>
      <w:lvlText w:val=""/>
      <w:lvlJc w:val="left"/>
      <w:pPr>
        <w:ind w:left="4075" w:hanging="400"/>
      </w:pPr>
      <w:rPr>
        <w:rFonts w:ascii="Wingdings" w:hAnsi="Wingdings" w:hint="default"/>
      </w:rPr>
    </w:lvl>
    <w:lvl w:ilvl="7" w:tplc="04090003" w:tentative="1">
      <w:start w:val="1"/>
      <w:numFmt w:val="bullet"/>
      <w:lvlText w:val=""/>
      <w:lvlJc w:val="left"/>
      <w:pPr>
        <w:ind w:left="4475" w:hanging="400"/>
      </w:pPr>
      <w:rPr>
        <w:rFonts w:ascii="Wingdings" w:hAnsi="Wingdings" w:hint="default"/>
      </w:rPr>
    </w:lvl>
    <w:lvl w:ilvl="8" w:tplc="04090005" w:tentative="1">
      <w:start w:val="1"/>
      <w:numFmt w:val="bullet"/>
      <w:lvlText w:val=""/>
      <w:lvlJc w:val="left"/>
      <w:pPr>
        <w:ind w:left="4875" w:hanging="400"/>
      </w:pPr>
      <w:rPr>
        <w:rFonts w:ascii="Wingdings" w:hAnsi="Wingdings" w:hint="default"/>
      </w:rPr>
    </w:lvl>
  </w:abstractNum>
  <w:abstractNum w:abstractNumId="5">
    <w:nsid w:val="28D05D40"/>
    <w:multiLevelType w:val="hybridMultilevel"/>
    <w:tmpl w:val="88A25552"/>
    <w:lvl w:ilvl="0" w:tplc="80FCADF6">
      <w:start w:val="2"/>
      <w:numFmt w:val="bullet"/>
      <w:lvlText w:val="-"/>
      <w:lvlJc w:val="left"/>
      <w:pPr>
        <w:ind w:left="800" w:hanging="400"/>
      </w:pPr>
      <w:rPr>
        <w:rFonts w:ascii="Arial" w:eastAsia="Times New Roman" w:hAnsi="Arial" w:cs="Arial" w:hint="default"/>
      </w:rPr>
    </w:lvl>
    <w:lvl w:ilvl="1" w:tplc="93E40700">
      <w:start w:val="1"/>
      <w:numFmt w:val="bullet"/>
      <w:lvlText w:val="o"/>
      <w:lvlJc w:val="left"/>
      <w:pPr>
        <w:ind w:left="1200" w:hanging="400"/>
      </w:pPr>
      <w:rPr>
        <w:rFonts w:ascii="Courier New" w:hAnsi="Courier New" w:cs="Courier New"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ACF1342"/>
    <w:multiLevelType w:val="hybridMultilevel"/>
    <w:tmpl w:val="F47260E8"/>
    <w:lvl w:ilvl="0" w:tplc="04090009">
      <w:start w:val="1"/>
      <w:numFmt w:val="bullet"/>
      <w:lvlText w:val=""/>
      <w:lvlJc w:val="left"/>
      <w:pPr>
        <w:ind w:left="800" w:hanging="400"/>
      </w:pPr>
      <w:rPr>
        <w:rFonts w:ascii="Wingdings" w:hAnsi="Wingdings" w:hint="default"/>
      </w:rPr>
    </w:lvl>
    <w:lvl w:ilvl="1" w:tplc="54386442">
      <w:start w:val="1"/>
      <w:numFmt w:val="bullet"/>
      <w:lvlText w:val="‒"/>
      <w:lvlJc w:val="left"/>
      <w:pPr>
        <w:ind w:left="1200" w:hanging="400"/>
      </w:pPr>
      <w:rPr>
        <w:rFonts w:ascii="Calibri" w:hAnsi="Calibri" w:cs="Times New Roman" w:hint="default"/>
      </w:rPr>
    </w:lvl>
    <w:lvl w:ilvl="2" w:tplc="3C169766">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34474168"/>
    <w:multiLevelType w:val="hybridMultilevel"/>
    <w:tmpl w:val="22464412"/>
    <w:lvl w:ilvl="0" w:tplc="04241A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6202EA5"/>
    <w:multiLevelType w:val="hybridMultilevel"/>
    <w:tmpl w:val="59462F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471F25"/>
    <w:multiLevelType w:val="hybridMultilevel"/>
    <w:tmpl w:val="A7D2CDF6"/>
    <w:lvl w:ilvl="0" w:tplc="8F961492">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72D5D43"/>
    <w:multiLevelType w:val="hybridMultilevel"/>
    <w:tmpl w:val="DBEEBCC6"/>
    <w:lvl w:ilvl="0" w:tplc="04090001">
      <w:start w:val="1"/>
      <w:numFmt w:val="bullet"/>
      <w:lvlText w:val=""/>
      <w:lvlJc w:val="left"/>
      <w:pPr>
        <w:ind w:left="1225" w:hanging="400"/>
      </w:pPr>
      <w:rPr>
        <w:rFonts w:ascii="Symbol" w:hAnsi="Symbol" w:hint="default"/>
      </w:rPr>
    </w:lvl>
    <w:lvl w:ilvl="1" w:tplc="A80C6476">
      <w:start w:val="1"/>
      <w:numFmt w:val="bullet"/>
      <w:lvlText w:val="−"/>
      <w:lvlJc w:val="left"/>
      <w:pPr>
        <w:ind w:left="1625" w:hanging="400"/>
      </w:pPr>
      <w:rPr>
        <w:rFonts w:ascii="Calibri" w:hAnsi="Calibri" w:hint="default"/>
      </w:rPr>
    </w:lvl>
    <w:lvl w:ilvl="2" w:tplc="04090009">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7">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41B7508"/>
    <w:multiLevelType w:val="hybridMultilevel"/>
    <w:tmpl w:val="2778AE84"/>
    <w:lvl w:ilvl="0" w:tplc="DB60718C">
      <w:start w:val="1"/>
      <w:numFmt w:val="bullet"/>
      <w:lvlText w:val="•"/>
      <w:lvlJc w:val="left"/>
      <w:pPr>
        <w:ind w:left="2475" w:hanging="400"/>
      </w:pPr>
      <w:rPr>
        <w:rFonts w:ascii="Arial" w:hAnsi="Arial" w:hint="default"/>
      </w:rPr>
    </w:lvl>
    <w:lvl w:ilvl="1" w:tplc="04090003" w:tentative="1">
      <w:start w:val="1"/>
      <w:numFmt w:val="bullet"/>
      <w:lvlText w:val=""/>
      <w:lvlJc w:val="left"/>
      <w:pPr>
        <w:ind w:left="2875" w:hanging="400"/>
      </w:pPr>
      <w:rPr>
        <w:rFonts w:ascii="Wingdings" w:hAnsi="Wingdings" w:hint="default"/>
      </w:rPr>
    </w:lvl>
    <w:lvl w:ilvl="2" w:tplc="04090005" w:tentative="1">
      <w:start w:val="1"/>
      <w:numFmt w:val="bullet"/>
      <w:lvlText w:val=""/>
      <w:lvlJc w:val="left"/>
      <w:pPr>
        <w:ind w:left="3275" w:hanging="400"/>
      </w:pPr>
      <w:rPr>
        <w:rFonts w:ascii="Wingdings" w:hAnsi="Wingdings" w:hint="default"/>
      </w:rPr>
    </w:lvl>
    <w:lvl w:ilvl="3" w:tplc="04090001" w:tentative="1">
      <w:start w:val="1"/>
      <w:numFmt w:val="bullet"/>
      <w:lvlText w:val=""/>
      <w:lvlJc w:val="left"/>
      <w:pPr>
        <w:ind w:left="3675" w:hanging="400"/>
      </w:pPr>
      <w:rPr>
        <w:rFonts w:ascii="Wingdings" w:hAnsi="Wingdings" w:hint="default"/>
      </w:rPr>
    </w:lvl>
    <w:lvl w:ilvl="4" w:tplc="04090003" w:tentative="1">
      <w:start w:val="1"/>
      <w:numFmt w:val="bullet"/>
      <w:lvlText w:val=""/>
      <w:lvlJc w:val="left"/>
      <w:pPr>
        <w:ind w:left="4075" w:hanging="400"/>
      </w:pPr>
      <w:rPr>
        <w:rFonts w:ascii="Wingdings" w:hAnsi="Wingdings" w:hint="default"/>
      </w:rPr>
    </w:lvl>
    <w:lvl w:ilvl="5" w:tplc="04090005" w:tentative="1">
      <w:start w:val="1"/>
      <w:numFmt w:val="bullet"/>
      <w:lvlText w:val=""/>
      <w:lvlJc w:val="left"/>
      <w:pPr>
        <w:ind w:left="4475" w:hanging="400"/>
      </w:pPr>
      <w:rPr>
        <w:rFonts w:ascii="Wingdings" w:hAnsi="Wingdings" w:hint="default"/>
      </w:rPr>
    </w:lvl>
    <w:lvl w:ilvl="6" w:tplc="04090001" w:tentative="1">
      <w:start w:val="1"/>
      <w:numFmt w:val="bullet"/>
      <w:lvlText w:val=""/>
      <w:lvlJc w:val="left"/>
      <w:pPr>
        <w:ind w:left="4875" w:hanging="400"/>
      </w:pPr>
      <w:rPr>
        <w:rFonts w:ascii="Wingdings" w:hAnsi="Wingdings" w:hint="default"/>
      </w:rPr>
    </w:lvl>
    <w:lvl w:ilvl="7" w:tplc="04090003" w:tentative="1">
      <w:start w:val="1"/>
      <w:numFmt w:val="bullet"/>
      <w:lvlText w:val=""/>
      <w:lvlJc w:val="left"/>
      <w:pPr>
        <w:ind w:left="5275" w:hanging="400"/>
      </w:pPr>
      <w:rPr>
        <w:rFonts w:ascii="Wingdings" w:hAnsi="Wingdings" w:hint="default"/>
      </w:rPr>
    </w:lvl>
    <w:lvl w:ilvl="8" w:tplc="04090005" w:tentative="1">
      <w:start w:val="1"/>
      <w:numFmt w:val="bullet"/>
      <w:lvlText w:val=""/>
      <w:lvlJc w:val="left"/>
      <w:pPr>
        <w:ind w:left="5675" w:hanging="400"/>
      </w:pPr>
      <w:rPr>
        <w:rFonts w:ascii="Wingdings" w:hAnsi="Wingdings" w:hint="default"/>
      </w:rPr>
    </w:lvl>
  </w:abstractNum>
  <w:abstractNum w:abstractNumId="22">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7"/>
  </w:num>
  <w:num w:numId="2">
    <w:abstractNumId w:val="17"/>
  </w:num>
  <w:num w:numId="3">
    <w:abstractNumId w:val="22"/>
  </w:num>
  <w:num w:numId="4">
    <w:abstractNumId w:val="23"/>
  </w:num>
  <w:num w:numId="5">
    <w:abstractNumId w:val="12"/>
  </w:num>
  <w:num w:numId="6">
    <w:abstractNumId w:val="18"/>
  </w:num>
  <w:num w:numId="7">
    <w:abstractNumId w:val="11"/>
  </w:num>
  <w:num w:numId="8">
    <w:abstractNumId w:val="13"/>
  </w:num>
  <w:num w:numId="9">
    <w:abstractNumId w:val="1"/>
  </w:num>
  <w:num w:numId="10">
    <w:abstractNumId w:val="15"/>
  </w:num>
  <w:num w:numId="11">
    <w:abstractNumId w:val="16"/>
  </w:num>
  <w:num w:numId="12">
    <w:abstractNumId w:val="6"/>
  </w:num>
  <w:num w:numId="13">
    <w:abstractNumId w:val="10"/>
  </w:num>
  <w:num w:numId="14">
    <w:abstractNumId w:val="3"/>
  </w:num>
  <w:num w:numId="15">
    <w:abstractNumId w:val="4"/>
  </w:num>
  <w:num w:numId="16">
    <w:abstractNumId w:val="21"/>
  </w:num>
  <w:num w:numId="17">
    <w:abstractNumId w:val="0"/>
  </w:num>
  <w:num w:numId="18">
    <w:abstractNumId w:val="9"/>
  </w:num>
  <w:num w:numId="19">
    <w:abstractNumId w:val="14"/>
  </w:num>
  <w:num w:numId="20">
    <w:abstractNumId w:val="19"/>
  </w:num>
  <w:num w:numId="21">
    <w:abstractNumId w:val="5"/>
  </w:num>
  <w:num w:numId="22">
    <w:abstractNumId w:val="2"/>
  </w:num>
  <w:num w:numId="23">
    <w:abstractNumId w:val="20"/>
  </w:num>
  <w:num w:numId="2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2B0"/>
    <w:rsid w:val="0000266C"/>
    <w:rsid w:val="00002A6F"/>
    <w:rsid w:val="00002FE9"/>
    <w:rsid w:val="000031B4"/>
    <w:rsid w:val="000033E7"/>
    <w:rsid w:val="00004394"/>
    <w:rsid w:val="00004412"/>
    <w:rsid w:val="000047BA"/>
    <w:rsid w:val="00004C3F"/>
    <w:rsid w:val="00005141"/>
    <w:rsid w:val="0000586A"/>
    <w:rsid w:val="00005886"/>
    <w:rsid w:val="00005980"/>
    <w:rsid w:val="000060CA"/>
    <w:rsid w:val="0000612D"/>
    <w:rsid w:val="00006458"/>
    <w:rsid w:val="00006830"/>
    <w:rsid w:val="00006CB7"/>
    <w:rsid w:val="00006FA7"/>
    <w:rsid w:val="000072D1"/>
    <w:rsid w:val="00007711"/>
    <w:rsid w:val="000100BF"/>
    <w:rsid w:val="0001018B"/>
    <w:rsid w:val="00010300"/>
    <w:rsid w:val="00010F32"/>
    <w:rsid w:val="00011651"/>
    <w:rsid w:val="0001258E"/>
    <w:rsid w:val="00012850"/>
    <w:rsid w:val="00012AD2"/>
    <w:rsid w:val="00012D2B"/>
    <w:rsid w:val="00012E36"/>
    <w:rsid w:val="00012FDD"/>
    <w:rsid w:val="00013055"/>
    <w:rsid w:val="000131DA"/>
    <w:rsid w:val="0001478A"/>
    <w:rsid w:val="0001490B"/>
    <w:rsid w:val="00014FA4"/>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B7B"/>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C3B"/>
    <w:rsid w:val="00032CB4"/>
    <w:rsid w:val="00032D3D"/>
    <w:rsid w:val="00032FB9"/>
    <w:rsid w:val="000337CB"/>
    <w:rsid w:val="00034F4A"/>
    <w:rsid w:val="0003500C"/>
    <w:rsid w:val="0003506B"/>
    <w:rsid w:val="000354B9"/>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9C8"/>
    <w:rsid w:val="00043B5F"/>
    <w:rsid w:val="00043CBC"/>
    <w:rsid w:val="00043D09"/>
    <w:rsid w:val="000450D9"/>
    <w:rsid w:val="0004536E"/>
    <w:rsid w:val="00045B49"/>
    <w:rsid w:val="00046061"/>
    <w:rsid w:val="000461D0"/>
    <w:rsid w:val="000467E8"/>
    <w:rsid w:val="00046C16"/>
    <w:rsid w:val="00046F2A"/>
    <w:rsid w:val="00047407"/>
    <w:rsid w:val="00047448"/>
    <w:rsid w:val="00047DAB"/>
    <w:rsid w:val="00047F64"/>
    <w:rsid w:val="00047F88"/>
    <w:rsid w:val="00050112"/>
    <w:rsid w:val="00050134"/>
    <w:rsid w:val="00050254"/>
    <w:rsid w:val="0005087F"/>
    <w:rsid w:val="00050EF0"/>
    <w:rsid w:val="00050F00"/>
    <w:rsid w:val="000513BA"/>
    <w:rsid w:val="0005153A"/>
    <w:rsid w:val="0005178B"/>
    <w:rsid w:val="000518E2"/>
    <w:rsid w:val="000518F5"/>
    <w:rsid w:val="0005241B"/>
    <w:rsid w:val="00052527"/>
    <w:rsid w:val="0005269B"/>
    <w:rsid w:val="00052B49"/>
    <w:rsid w:val="00052C28"/>
    <w:rsid w:val="00052CD1"/>
    <w:rsid w:val="000534FF"/>
    <w:rsid w:val="0005351A"/>
    <w:rsid w:val="000536CB"/>
    <w:rsid w:val="00053BFC"/>
    <w:rsid w:val="00053F38"/>
    <w:rsid w:val="00054148"/>
    <w:rsid w:val="00054401"/>
    <w:rsid w:val="000544E1"/>
    <w:rsid w:val="000545EA"/>
    <w:rsid w:val="00054AEE"/>
    <w:rsid w:val="00054B86"/>
    <w:rsid w:val="00054B8A"/>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89E"/>
    <w:rsid w:val="000758D2"/>
    <w:rsid w:val="00075B92"/>
    <w:rsid w:val="00075DD1"/>
    <w:rsid w:val="00075E99"/>
    <w:rsid w:val="00076229"/>
    <w:rsid w:val="00076619"/>
    <w:rsid w:val="0007664C"/>
    <w:rsid w:val="0007671C"/>
    <w:rsid w:val="00076A16"/>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822"/>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2F1"/>
    <w:rsid w:val="00092395"/>
    <w:rsid w:val="00092844"/>
    <w:rsid w:val="00092A34"/>
    <w:rsid w:val="000931EE"/>
    <w:rsid w:val="00093234"/>
    <w:rsid w:val="000932BC"/>
    <w:rsid w:val="00093394"/>
    <w:rsid w:val="000933C4"/>
    <w:rsid w:val="000935E0"/>
    <w:rsid w:val="0009488D"/>
    <w:rsid w:val="00094F30"/>
    <w:rsid w:val="0009506C"/>
    <w:rsid w:val="00095BE6"/>
    <w:rsid w:val="00095F2C"/>
    <w:rsid w:val="00095F9F"/>
    <w:rsid w:val="000964F1"/>
    <w:rsid w:val="0009697E"/>
    <w:rsid w:val="00096AD9"/>
    <w:rsid w:val="00096BD1"/>
    <w:rsid w:val="00096CC9"/>
    <w:rsid w:val="00097236"/>
    <w:rsid w:val="00097571"/>
    <w:rsid w:val="0009759C"/>
    <w:rsid w:val="00097CF5"/>
    <w:rsid w:val="000A0045"/>
    <w:rsid w:val="000A030A"/>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57A"/>
    <w:rsid w:val="000A57EB"/>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76F"/>
    <w:rsid w:val="000B1E90"/>
    <w:rsid w:val="000B21ED"/>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D62"/>
    <w:rsid w:val="000B4E63"/>
    <w:rsid w:val="000B4EBA"/>
    <w:rsid w:val="000B5023"/>
    <w:rsid w:val="000B56D3"/>
    <w:rsid w:val="000B598A"/>
    <w:rsid w:val="000B5C84"/>
    <w:rsid w:val="000B5E17"/>
    <w:rsid w:val="000B5E5A"/>
    <w:rsid w:val="000B60C2"/>
    <w:rsid w:val="000B635B"/>
    <w:rsid w:val="000B63AC"/>
    <w:rsid w:val="000B63F0"/>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0C"/>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19C"/>
    <w:rsid w:val="000C62F8"/>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878"/>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4EDE"/>
    <w:rsid w:val="00105BA9"/>
    <w:rsid w:val="00105F5E"/>
    <w:rsid w:val="00106326"/>
    <w:rsid w:val="00106575"/>
    <w:rsid w:val="00106891"/>
    <w:rsid w:val="00106AE5"/>
    <w:rsid w:val="00106BB5"/>
    <w:rsid w:val="00106DA6"/>
    <w:rsid w:val="00106F93"/>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511"/>
    <w:rsid w:val="0011577B"/>
    <w:rsid w:val="0011590B"/>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DF"/>
    <w:rsid w:val="00123CC5"/>
    <w:rsid w:val="00123D48"/>
    <w:rsid w:val="00123D7C"/>
    <w:rsid w:val="00123F69"/>
    <w:rsid w:val="00123F88"/>
    <w:rsid w:val="00124099"/>
    <w:rsid w:val="00124146"/>
    <w:rsid w:val="00124270"/>
    <w:rsid w:val="00124359"/>
    <w:rsid w:val="00124603"/>
    <w:rsid w:val="00125DC9"/>
    <w:rsid w:val="00125FB9"/>
    <w:rsid w:val="00126C1C"/>
    <w:rsid w:val="00127118"/>
    <w:rsid w:val="00127332"/>
    <w:rsid w:val="00127395"/>
    <w:rsid w:val="001275F1"/>
    <w:rsid w:val="001276D6"/>
    <w:rsid w:val="00127720"/>
    <w:rsid w:val="00127949"/>
    <w:rsid w:val="00130201"/>
    <w:rsid w:val="001303E3"/>
    <w:rsid w:val="00130AEC"/>
    <w:rsid w:val="00130E1F"/>
    <w:rsid w:val="00130F1C"/>
    <w:rsid w:val="0013129D"/>
    <w:rsid w:val="00131317"/>
    <w:rsid w:val="0013174D"/>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357"/>
    <w:rsid w:val="001355D9"/>
    <w:rsid w:val="00135770"/>
    <w:rsid w:val="00135E4A"/>
    <w:rsid w:val="00135F8B"/>
    <w:rsid w:val="00135FF3"/>
    <w:rsid w:val="001361FF"/>
    <w:rsid w:val="001369C6"/>
    <w:rsid w:val="00136A10"/>
    <w:rsid w:val="00136BCA"/>
    <w:rsid w:val="00136D66"/>
    <w:rsid w:val="0013777B"/>
    <w:rsid w:val="00137D00"/>
    <w:rsid w:val="00140030"/>
    <w:rsid w:val="001401A2"/>
    <w:rsid w:val="001401AD"/>
    <w:rsid w:val="001401F9"/>
    <w:rsid w:val="001407FC"/>
    <w:rsid w:val="00141860"/>
    <w:rsid w:val="00141D9B"/>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42B"/>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3AF"/>
    <w:rsid w:val="001516DE"/>
    <w:rsid w:val="0015172D"/>
    <w:rsid w:val="00151A58"/>
    <w:rsid w:val="00151B8D"/>
    <w:rsid w:val="00151BC4"/>
    <w:rsid w:val="00151EC6"/>
    <w:rsid w:val="00152423"/>
    <w:rsid w:val="00152EBB"/>
    <w:rsid w:val="00152F51"/>
    <w:rsid w:val="001532F6"/>
    <w:rsid w:val="0015368B"/>
    <w:rsid w:val="00153CA7"/>
    <w:rsid w:val="00154160"/>
    <w:rsid w:val="00154AF3"/>
    <w:rsid w:val="0015524F"/>
    <w:rsid w:val="0015541E"/>
    <w:rsid w:val="00155F47"/>
    <w:rsid w:val="00156547"/>
    <w:rsid w:val="00156692"/>
    <w:rsid w:val="001567DF"/>
    <w:rsid w:val="00156C70"/>
    <w:rsid w:val="00156E1D"/>
    <w:rsid w:val="00157937"/>
    <w:rsid w:val="001579EC"/>
    <w:rsid w:val="00157BEF"/>
    <w:rsid w:val="00157F66"/>
    <w:rsid w:val="00160116"/>
    <w:rsid w:val="001601F8"/>
    <w:rsid w:val="0016068D"/>
    <w:rsid w:val="00160733"/>
    <w:rsid w:val="001607B9"/>
    <w:rsid w:val="00160A49"/>
    <w:rsid w:val="00160C3D"/>
    <w:rsid w:val="00160D3F"/>
    <w:rsid w:val="00160F17"/>
    <w:rsid w:val="0016190D"/>
    <w:rsid w:val="00161B75"/>
    <w:rsid w:val="00161E38"/>
    <w:rsid w:val="001620F5"/>
    <w:rsid w:val="001627B2"/>
    <w:rsid w:val="00162F34"/>
    <w:rsid w:val="001634ED"/>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75E"/>
    <w:rsid w:val="0017097A"/>
    <w:rsid w:val="00170A8E"/>
    <w:rsid w:val="00170CBB"/>
    <w:rsid w:val="001710CC"/>
    <w:rsid w:val="001716A1"/>
    <w:rsid w:val="0017183C"/>
    <w:rsid w:val="001718D1"/>
    <w:rsid w:val="00171A95"/>
    <w:rsid w:val="00171E0B"/>
    <w:rsid w:val="0017207F"/>
    <w:rsid w:val="001721BA"/>
    <w:rsid w:val="001726A5"/>
    <w:rsid w:val="00172709"/>
    <w:rsid w:val="001727B6"/>
    <w:rsid w:val="00172857"/>
    <w:rsid w:val="00172C70"/>
    <w:rsid w:val="00172C9F"/>
    <w:rsid w:val="0017379B"/>
    <w:rsid w:val="0017388C"/>
    <w:rsid w:val="00173C53"/>
    <w:rsid w:val="00173C85"/>
    <w:rsid w:val="00173CFC"/>
    <w:rsid w:val="00175310"/>
    <w:rsid w:val="001759D6"/>
    <w:rsid w:val="00175F33"/>
    <w:rsid w:val="00176136"/>
    <w:rsid w:val="001763F1"/>
    <w:rsid w:val="001766C8"/>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0C9"/>
    <w:rsid w:val="00187AD5"/>
    <w:rsid w:val="00187EB3"/>
    <w:rsid w:val="001907F4"/>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471D"/>
    <w:rsid w:val="001951B4"/>
    <w:rsid w:val="0019547C"/>
    <w:rsid w:val="00195786"/>
    <w:rsid w:val="00195B45"/>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2FF8"/>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180"/>
    <w:rsid w:val="001B12FB"/>
    <w:rsid w:val="001B14DE"/>
    <w:rsid w:val="001B16D7"/>
    <w:rsid w:val="001B1A25"/>
    <w:rsid w:val="001B1A42"/>
    <w:rsid w:val="001B1BB2"/>
    <w:rsid w:val="001B1BE8"/>
    <w:rsid w:val="001B1E97"/>
    <w:rsid w:val="001B2005"/>
    <w:rsid w:val="001B24F0"/>
    <w:rsid w:val="001B2521"/>
    <w:rsid w:val="001B26CB"/>
    <w:rsid w:val="001B2724"/>
    <w:rsid w:val="001B273F"/>
    <w:rsid w:val="001B2B5B"/>
    <w:rsid w:val="001B2B7F"/>
    <w:rsid w:val="001B2DC3"/>
    <w:rsid w:val="001B34EB"/>
    <w:rsid w:val="001B35AE"/>
    <w:rsid w:val="001B3A9D"/>
    <w:rsid w:val="001B3B1F"/>
    <w:rsid w:val="001B42EF"/>
    <w:rsid w:val="001B43EA"/>
    <w:rsid w:val="001B48C6"/>
    <w:rsid w:val="001B4B99"/>
    <w:rsid w:val="001B54F0"/>
    <w:rsid w:val="001B56BF"/>
    <w:rsid w:val="001B5916"/>
    <w:rsid w:val="001B5DC9"/>
    <w:rsid w:val="001B63E8"/>
    <w:rsid w:val="001B6BD6"/>
    <w:rsid w:val="001B6C1C"/>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0FB6"/>
    <w:rsid w:val="001D16C9"/>
    <w:rsid w:val="001D1929"/>
    <w:rsid w:val="001D2037"/>
    <w:rsid w:val="001D2785"/>
    <w:rsid w:val="001D2822"/>
    <w:rsid w:val="001D2A6F"/>
    <w:rsid w:val="001D2AE1"/>
    <w:rsid w:val="001D2B66"/>
    <w:rsid w:val="001D2CFE"/>
    <w:rsid w:val="001D2EAA"/>
    <w:rsid w:val="001D3007"/>
    <w:rsid w:val="001D38A2"/>
    <w:rsid w:val="001D3C85"/>
    <w:rsid w:val="001D5001"/>
    <w:rsid w:val="001D5471"/>
    <w:rsid w:val="001D5DA0"/>
    <w:rsid w:val="001D5E34"/>
    <w:rsid w:val="001D5FF2"/>
    <w:rsid w:val="001D6524"/>
    <w:rsid w:val="001D7424"/>
    <w:rsid w:val="001D7A8A"/>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A78"/>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3FC"/>
    <w:rsid w:val="001F55D6"/>
    <w:rsid w:val="001F5AC1"/>
    <w:rsid w:val="001F5DBA"/>
    <w:rsid w:val="001F6383"/>
    <w:rsid w:val="001F6893"/>
    <w:rsid w:val="001F6D85"/>
    <w:rsid w:val="001F7B59"/>
    <w:rsid w:val="0020044F"/>
    <w:rsid w:val="0020060A"/>
    <w:rsid w:val="00200684"/>
    <w:rsid w:val="00200A5D"/>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4F4"/>
    <w:rsid w:val="002052D1"/>
    <w:rsid w:val="0020534D"/>
    <w:rsid w:val="00205AA2"/>
    <w:rsid w:val="002060BF"/>
    <w:rsid w:val="002062EE"/>
    <w:rsid w:val="00206458"/>
    <w:rsid w:val="00206851"/>
    <w:rsid w:val="00206A73"/>
    <w:rsid w:val="002070BE"/>
    <w:rsid w:val="00207168"/>
    <w:rsid w:val="00207486"/>
    <w:rsid w:val="00207646"/>
    <w:rsid w:val="00207916"/>
    <w:rsid w:val="0021000B"/>
    <w:rsid w:val="002100F5"/>
    <w:rsid w:val="002103A0"/>
    <w:rsid w:val="00210466"/>
    <w:rsid w:val="002106F2"/>
    <w:rsid w:val="002107A1"/>
    <w:rsid w:val="00210E27"/>
    <w:rsid w:val="00210E3A"/>
    <w:rsid w:val="00211693"/>
    <w:rsid w:val="00211A29"/>
    <w:rsid w:val="00211A5D"/>
    <w:rsid w:val="00211E2F"/>
    <w:rsid w:val="00211E74"/>
    <w:rsid w:val="00211F4D"/>
    <w:rsid w:val="00212086"/>
    <w:rsid w:val="002123B6"/>
    <w:rsid w:val="002123E0"/>
    <w:rsid w:val="002124CB"/>
    <w:rsid w:val="00212654"/>
    <w:rsid w:val="00212741"/>
    <w:rsid w:val="00212C1F"/>
    <w:rsid w:val="00213336"/>
    <w:rsid w:val="0021352A"/>
    <w:rsid w:val="002136C5"/>
    <w:rsid w:val="00213860"/>
    <w:rsid w:val="00213F20"/>
    <w:rsid w:val="00213F53"/>
    <w:rsid w:val="00214368"/>
    <w:rsid w:val="00214813"/>
    <w:rsid w:val="00214CF5"/>
    <w:rsid w:val="00214F4B"/>
    <w:rsid w:val="002152B8"/>
    <w:rsid w:val="00215536"/>
    <w:rsid w:val="00215546"/>
    <w:rsid w:val="00215D23"/>
    <w:rsid w:val="002163C1"/>
    <w:rsid w:val="00216559"/>
    <w:rsid w:val="0021656F"/>
    <w:rsid w:val="002165B0"/>
    <w:rsid w:val="0021674F"/>
    <w:rsid w:val="0021688E"/>
    <w:rsid w:val="00216C26"/>
    <w:rsid w:val="00216F55"/>
    <w:rsid w:val="00217841"/>
    <w:rsid w:val="00220072"/>
    <w:rsid w:val="002201EC"/>
    <w:rsid w:val="0022050C"/>
    <w:rsid w:val="002212D6"/>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5A5"/>
    <w:rsid w:val="0022687A"/>
    <w:rsid w:val="00226EAE"/>
    <w:rsid w:val="002272EF"/>
    <w:rsid w:val="0022737F"/>
    <w:rsid w:val="002301DC"/>
    <w:rsid w:val="00230720"/>
    <w:rsid w:val="0023088D"/>
    <w:rsid w:val="00230A8A"/>
    <w:rsid w:val="00230CA2"/>
    <w:rsid w:val="00230DEC"/>
    <w:rsid w:val="00230F30"/>
    <w:rsid w:val="00231828"/>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510"/>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1ADF"/>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8B3"/>
    <w:rsid w:val="00246FC3"/>
    <w:rsid w:val="00247473"/>
    <w:rsid w:val="00247E35"/>
    <w:rsid w:val="00247F15"/>
    <w:rsid w:val="002506EC"/>
    <w:rsid w:val="0025120C"/>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5FDA"/>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D5E"/>
    <w:rsid w:val="00263EED"/>
    <w:rsid w:val="002640B7"/>
    <w:rsid w:val="002640EF"/>
    <w:rsid w:val="002643AC"/>
    <w:rsid w:val="002645AB"/>
    <w:rsid w:val="002647C3"/>
    <w:rsid w:val="0026506A"/>
    <w:rsid w:val="002655EC"/>
    <w:rsid w:val="00265682"/>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4F2"/>
    <w:rsid w:val="00275534"/>
    <w:rsid w:val="002769E3"/>
    <w:rsid w:val="00276A72"/>
    <w:rsid w:val="00276DAF"/>
    <w:rsid w:val="0027718A"/>
    <w:rsid w:val="002771C2"/>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BFF"/>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6909"/>
    <w:rsid w:val="002A72B2"/>
    <w:rsid w:val="002A73FE"/>
    <w:rsid w:val="002A789F"/>
    <w:rsid w:val="002A79A5"/>
    <w:rsid w:val="002A7C48"/>
    <w:rsid w:val="002A7E5A"/>
    <w:rsid w:val="002A7F85"/>
    <w:rsid w:val="002B0A56"/>
    <w:rsid w:val="002B0D33"/>
    <w:rsid w:val="002B0DE3"/>
    <w:rsid w:val="002B159E"/>
    <w:rsid w:val="002B1752"/>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62"/>
    <w:rsid w:val="002C3BCA"/>
    <w:rsid w:val="002C47F0"/>
    <w:rsid w:val="002C4B5A"/>
    <w:rsid w:val="002C5049"/>
    <w:rsid w:val="002C5E2F"/>
    <w:rsid w:val="002C659B"/>
    <w:rsid w:val="002C6BF6"/>
    <w:rsid w:val="002C6F79"/>
    <w:rsid w:val="002C72AA"/>
    <w:rsid w:val="002C7DB9"/>
    <w:rsid w:val="002D0503"/>
    <w:rsid w:val="002D071C"/>
    <w:rsid w:val="002D0908"/>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DC6"/>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5EA6"/>
    <w:rsid w:val="00306030"/>
    <w:rsid w:val="00306BD0"/>
    <w:rsid w:val="00306E92"/>
    <w:rsid w:val="00307637"/>
    <w:rsid w:val="0030792E"/>
    <w:rsid w:val="00307E3C"/>
    <w:rsid w:val="00310114"/>
    <w:rsid w:val="0031058B"/>
    <w:rsid w:val="003107DE"/>
    <w:rsid w:val="003107F5"/>
    <w:rsid w:val="00310C62"/>
    <w:rsid w:val="00311383"/>
    <w:rsid w:val="00311415"/>
    <w:rsid w:val="0031169A"/>
    <w:rsid w:val="003116BC"/>
    <w:rsid w:val="0031191D"/>
    <w:rsid w:val="00311E38"/>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C92"/>
    <w:rsid w:val="00315DB3"/>
    <w:rsid w:val="003163FF"/>
    <w:rsid w:val="00316686"/>
    <w:rsid w:val="003166F9"/>
    <w:rsid w:val="003167AD"/>
    <w:rsid w:val="003168B5"/>
    <w:rsid w:val="00316B61"/>
    <w:rsid w:val="00316D45"/>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E0A"/>
    <w:rsid w:val="00330F02"/>
    <w:rsid w:val="00331094"/>
    <w:rsid w:val="003311B3"/>
    <w:rsid w:val="00331672"/>
    <w:rsid w:val="0033195B"/>
    <w:rsid w:val="00331B4F"/>
    <w:rsid w:val="00331E03"/>
    <w:rsid w:val="0033229C"/>
    <w:rsid w:val="003323DA"/>
    <w:rsid w:val="0033253D"/>
    <w:rsid w:val="003329B2"/>
    <w:rsid w:val="00332A0F"/>
    <w:rsid w:val="00332C11"/>
    <w:rsid w:val="0033313A"/>
    <w:rsid w:val="003333A9"/>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990"/>
    <w:rsid w:val="00336EFA"/>
    <w:rsid w:val="00336FB8"/>
    <w:rsid w:val="003371FB"/>
    <w:rsid w:val="0033720E"/>
    <w:rsid w:val="00337666"/>
    <w:rsid w:val="003377EF"/>
    <w:rsid w:val="00337A25"/>
    <w:rsid w:val="00337CB2"/>
    <w:rsid w:val="00337EB3"/>
    <w:rsid w:val="003401AA"/>
    <w:rsid w:val="0034032E"/>
    <w:rsid w:val="00340489"/>
    <w:rsid w:val="003415EF"/>
    <w:rsid w:val="00341688"/>
    <w:rsid w:val="0034188B"/>
    <w:rsid w:val="00341A2F"/>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1E"/>
    <w:rsid w:val="00351FC9"/>
    <w:rsid w:val="00352650"/>
    <w:rsid w:val="00352685"/>
    <w:rsid w:val="00352F82"/>
    <w:rsid w:val="0035370E"/>
    <w:rsid w:val="0035398C"/>
    <w:rsid w:val="003543B9"/>
    <w:rsid w:val="00354417"/>
    <w:rsid w:val="00354688"/>
    <w:rsid w:val="00354C2F"/>
    <w:rsid w:val="00354D7F"/>
    <w:rsid w:val="00354DB5"/>
    <w:rsid w:val="00355386"/>
    <w:rsid w:val="00355458"/>
    <w:rsid w:val="00355537"/>
    <w:rsid w:val="00355EFC"/>
    <w:rsid w:val="0035640D"/>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3A5"/>
    <w:rsid w:val="003628F8"/>
    <w:rsid w:val="003629BA"/>
    <w:rsid w:val="00362B8F"/>
    <w:rsid w:val="00362F36"/>
    <w:rsid w:val="003630E1"/>
    <w:rsid w:val="00363A69"/>
    <w:rsid w:val="00363C0A"/>
    <w:rsid w:val="00363E39"/>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77B84"/>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7DF"/>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C15"/>
    <w:rsid w:val="00390DB0"/>
    <w:rsid w:val="00391000"/>
    <w:rsid w:val="00391771"/>
    <w:rsid w:val="00391858"/>
    <w:rsid w:val="00391CDF"/>
    <w:rsid w:val="00391E36"/>
    <w:rsid w:val="00392BF7"/>
    <w:rsid w:val="00392D0E"/>
    <w:rsid w:val="00393026"/>
    <w:rsid w:val="003935B2"/>
    <w:rsid w:val="00393F05"/>
    <w:rsid w:val="00394229"/>
    <w:rsid w:val="003942CD"/>
    <w:rsid w:val="0039434C"/>
    <w:rsid w:val="003945F0"/>
    <w:rsid w:val="00394735"/>
    <w:rsid w:val="00394B4B"/>
    <w:rsid w:val="003952AA"/>
    <w:rsid w:val="0039533C"/>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0CA"/>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37C"/>
    <w:rsid w:val="003D6568"/>
    <w:rsid w:val="003D69E5"/>
    <w:rsid w:val="003D704E"/>
    <w:rsid w:val="003D731B"/>
    <w:rsid w:val="003D76A5"/>
    <w:rsid w:val="003D7DCB"/>
    <w:rsid w:val="003E0573"/>
    <w:rsid w:val="003E05B3"/>
    <w:rsid w:val="003E0761"/>
    <w:rsid w:val="003E1C11"/>
    <w:rsid w:val="003E1CE1"/>
    <w:rsid w:val="003E2301"/>
    <w:rsid w:val="003E2492"/>
    <w:rsid w:val="003E272A"/>
    <w:rsid w:val="003E2929"/>
    <w:rsid w:val="003E2F2F"/>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63F"/>
    <w:rsid w:val="003E7937"/>
    <w:rsid w:val="003E7D5E"/>
    <w:rsid w:val="003E7DF2"/>
    <w:rsid w:val="003F029D"/>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D19"/>
    <w:rsid w:val="003F6E6C"/>
    <w:rsid w:val="003F700D"/>
    <w:rsid w:val="003F7066"/>
    <w:rsid w:val="003F70A3"/>
    <w:rsid w:val="003F72CC"/>
    <w:rsid w:val="003F748E"/>
    <w:rsid w:val="003F7FE2"/>
    <w:rsid w:val="00400325"/>
    <w:rsid w:val="00400408"/>
    <w:rsid w:val="00400538"/>
    <w:rsid w:val="00400830"/>
    <w:rsid w:val="00400840"/>
    <w:rsid w:val="00400898"/>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07A"/>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0DB"/>
    <w:rsid w:val="00417105"/>
    <w:rsid w:val="00417110"/>
    <w:rsid w:val="004171E3"/>
    <w:rsid w:val="00417356"/>
    <w:rsid w:val="00417518"/>
    <w:rsid w:val="00417A61"/>
    <w:rsid w:val="00417AF6"/>
    <w:rsid w:val="004205A2"/>
    <w:rsid w:val="00420DC5"/>
    <w:rsid w:val="0042183D"/>
    <w:rsid w:val="004218B7"/>
    <w:rsid w:val="00421A69"/>
    <w:rsid w:val="00421CD8"/>
    <w:rsid w:val="00421D2C"/>
    <w:rsid w:val="00422159"/>
    <w:rsid w:val="004221D5"/>
    <w:rsid w:val="00422219"/>
    <w:rsid w:val="004228F9"/>
    <w:rsid w:val="00422989"/>
    <w:rsid w:val="00422B0D"/>
    <w:rsid w:val="00422C43"/>
    <w:rsid w:val="00422E97"/>
    <w:rsid w:val="004232CA"/>
    <w:rsid w:val="00423B26"/>
    <w:rsid w:val="00423F42"/>
    <w:rsid w:val="0042436C"/>
    <w:rsid w:val="0042457E"/>
    <w:rsid w:val="00424BA2"/>
    <w:rsid w:val="00425111"/>
    <w:rsid w:val="004255FF"/>
    <w:rsid w:val="00425828"/>
    <w:rsid w:val="00425C19"/>
    <w:rsid w:val="00425D59"/>
    <w:rsid w:val="00425F48"/>
    <w:rsid w:val="00425FE2"/>
    <w:rsid w:val="00426006"/>
    <w:rsid w:val="004260BE"/>
    <w:rsid w:val="004261A3"/>
    <w:rsid w:val="0042666A"/>
    <w:rsid w:val="00426746"/>
    <w:rsid w:val="00427B4B"/>
    <w:rsid w:val="004303C3"/>
    <w:rsid w:val="004303CE"/>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8FC"/>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A1E"/>
    <w:rsid w:val="00444E58"/>
    <w:rsid w:val="0044525B"/>
    <w:rsid w:val="00445581"/>
    <w:rsid w:val="004456A9"/>
    <w:rsid w:val="0044586D"/>
    <w:rsid w:val="004459C9"/>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0F2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0CC9"/>
    <w:rsid w:val="00471248"/>
    <w:rsid w:val="00471363"/>
    <w:rsid w:val="004717F9"/>
    <w:rsid w:val="00471A4E"/>
    <w:rsid w:val="00471D66"/>
    <w:rsid w:val="00471FAC"/>
    <w:rsid w:val="004722C8"/>
    <w:rsid w:val="00472DB9"/>
    <w:rsid w:val="00473266"/>
    <w:rsid w:val="004737A2"/>
    <w:rsid w:val="00473BCE"/>
    <w:rsid w:val="00474560"/>
    <w:rsid w:val="00474A0F"/>
    <w:rsid w:val="00474A3D"/>
    <w:rsid w:val="00474B96"/>
    <w:rsid w:val="00474CBA"/>
    <w:rsid w:val="00474EC0"/>
    <w:rsid w:val="00475073"/>
    <w:rsid w:val="004755FF"/>
    <w:rsid w:val="00475B4C"/>
    <w:rsid w:val="0047659F"/>
    <w:rsid w:val="004766E7"/>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53DA"/>
    <w:rsid w:val="00486148"/>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65F"/>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1B5"/>
    <w:rsid w:val="004A05BE"/>
    <w:rsid w:val="004A0EBF"/>
    <w:rsid w:val="004A16D0"/>
    <w:rsid w:val="004A1869"/>
    <w:rsid w:val="004A1D92"/>
    <w:rsid w:val="004A2124"/>
    <w:rsid w:val="004A21CB"/>
    <w:rsid w:val="004A2481"/>
    <w:rsid w:val="004A2577"/>
    <w:rsid w:val="004A29A6"/>
    <w:rsid w:val="004A2ACD"/>
    <w:rsid w:val="004A2C9C"/>
    <w:rsid w:val="004A328D"/>
    <w:rsid w:val="004A33B5"/>
    <w:rsid w:val="004A3799"/>
    <w:rsid w:val="004A3D7E"/>
    <w:rsid w:val="004A47E7"/>
    <w:rsid w:val="004A4AAF"/>
    <w:rsid w:val="004A4C17"/>
    <w:rsid w:val="004A4C81"/>
    <w:rsid w:val="004A4D03"/>
    <w:rsid w:val="004A53DE"/>
    <w:rsid w:val="004A5DF6"/>
    <w:rsid w:val="004A606A"/>
    <w:rsid w:val="004A6076"/>
    <w:rsid w:val="004A64C4"/>
    <w:rsid w:val="004A676F"/>
    <w:rsid w:val="004A6E72"/>
    <w:rsid w:val="004A7495"/>
    <w:rsid w:val="004A79C3"/>
    <w:rsid w:val="004A7B80"/>
    <w:rsid w:val="004A7FC7"/>
    <w:rsid w:val="004B0040"/>
    <w:rsid w:val="004B023C"/>
    <w:rsid w:val="004B060A"/>
    <w:rsid w:val="004B0E3C"/>
    <w:rsid w:val="004B117D"/>
    <w:rsid w:val="004B1277"/>
    <w:rsid w:val="004B175F"/>
    <w:rsid w:val="004B1AD8"/>
    <w:rsid w:val="004B1B10"/>
    <w:rsid w:val="004B2143"/>
    <w:rsid w:val="004B2827"/>
    <w:rsid w:val="004B2E15"/>
    <w:rsid w:val="004B31F3"/>
    <w:rsid w:val="004B3557"/>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1F28"/>
    <w:rsid w:val="004C20BE"/>
    <w:rsid w:val="004C249A"/>
    <w:rsid w:val="004C3095"/>
    <w:rsid w:val="004C3263"/>
    <w:rsid w:val="004C3765"/>
    <w:rsid w:val="004C399C"/>
    <w:rsid w:val="004C3B23"/>
    <w:rsid w:val="004C3B5C"/>
    <w:rsid w:val="004C3FA1"/>
    <w:rsid w:val="004C407A"/>
    <w:rsid w:val="004C475B"/>
    <w:rsid w:val="004C4982"/>
    <w:rsid w:val="004C4C1A"/>
    <w:rsid w:val="004C4FAD"/>
    <w:rsid w:val="004C56BA"/>
    <w:rsid w:val="004C56EB"/>
    <w:rsid w:val="004C5961"/>
    <w:rsid w:val="004C5E84"/>
    <w:rsid w:val="004C5ED1"/>
    <w:rsid w:val="004C62FF"/>
    <w:rsid w:val="004C6D29"/>
    <w:rsid w:val="004C6D39"/>
    <w:rsid w:val="004C6D6A"/>
    <w:rsid w:val="004C6DBD"/>
    <w:rsid w:val="004C7838"/>
    <w:rsid w:val="004C7A85"/>
    <w:rsid w:val="004C7E65"/>
    <w:rsid w:val="004D0121"/>
    <w:rsid w:val="004D0AFB"/>
    <w:rsid w:val="004D0BB9"/>
    <w:rsid w:val="004D16DC"/>
    <w:rsid w:val="004D17DE"/>
    <w:rsid w:val="004D1957"/>
    <w:rsid w:val="004D20CF"/>
    <w:rsid w:val="004D22E1"/>
    <w:rsid w:val="004D240A"/>
    <w:rsid w:val="004D2E03"/>
    <w:rsid w:val="004D30B3"/>
    <w:rsid w:val="004D35B0"/>
    <w:rsid w:val="004D3CA2"/>
    <w:rsid w:val="004D3D54"/>
    <w:rsid w:val="004D3E1D"/>
    <w:rsid w:val="004D4360"/>
    <w:rsid w:val="004D4B30"/>
    <w:rsid w:val="004D4D5D"/>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1C9"/>
    <w:rsid w:val="004E12A1"/>
    <w:rsid w:val="004E19D8"/>
    <w:rsid w:val="004E1BEA"/>
    <w:rsid w:val="004E2055"/>
    <w:rsid w:val="004E22C1"/>
    <w:rsid w:val="004E23F3"/>
    <w:rsid w:val="004E2C36"/>
    <w:rsid w:val="004E2EDE"/>
    <w:rsid w:val="004E398D"/>
    <w:rsid w:val="004E4491"/>
    <w:rsid w:val="004E4A0C"/>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049"/>
    <w:rsid w:val="004F0515"/>
    <w:rsid w:val="004F0591"/>
    <w:rsid w:val="004F069C"/>
    <w:rsid w:val="004F06D2"/>
    <w:rsid w:val="004F07A7"/>
    <w:rsid w:val="004F0D03"/>
    <w:rsid w:val="004F0DFF"/>
    <w:rsid w:val="004F176F"/>
    <w:rsid w:val="004F19A3"/>
    <w:rsid w:val="004F1CE6"/>
    <w:rsid w:val="004F1D1C"/>
    <w:rsid w:val="004F1D29"/>
    <w:rsid w:val="004F220C"/>
    <w:rsid w:val="004F2379"/>
    <w:rsid w:val="004F2790"/>
    <w:rsid w:val="004F287B"/>
    <w:rsid w:val="004F2C29"/>
    <w:rsid w:val="004F2E6E"/>
    <w:rsid w:val="004F3582"/>
    <w:rsid w:val="004F3BD4"/>
    <w:rsid w:val="004F4162"/>
    <w:rsid w:val="004F417E"/>
    <w:rsid w:val="004F47D9"/>
    <w:rsid w:val="004F4A1D"/>
    <w:rsid w:val="004F50FF"/>
    <w:rsid w:val="004F5112"/>
    <w:rsid w:val="004F5463"/>
    <w:rsid w:val="004F5696"/>
    <w:rsid w:val="004F5AA0"/>
    <w:rsid w:val="004F659D"/>
    <w:rsid w:val="004F6767"/>
    <w:rsid w:val="004F67BC"/>
    <w:rsid w:val="004F6DD0"/>
    <w:rsid w:val="004F735F"/>
    <w:rsid w:val="0050067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2479"/>
    <w:rsid w:val="00512BC7"/>
    <w:rsid w:val="00512C55"/>
    <w:rsid w:val="00512C9A"/>
    <w:rsid w:val="0051306F"/>
    <w:rsid w:val="00513B4C"/>
    <w:rsid w:val="00513C05"/>
    <w:rsid w:val="00513FDB"/>
    <w:rsid w:val="005141FC"/>
    <w:rsid w:val="0051443A"/>
    <w:rsid w:val="0051463D"/>
    <w:rsid w:val="0051498E"/>
    <w:rsid w:val="00514C72"/>
    <w:rsid w:val="00515250"/>
    <w:rsid w:val="00515374"/>
    <w:rsid w:val="00515B10"/>
    <w:rsid w:val="0051629B"/>
    <w:rsid w:val="00516384"/>
    <w:rsid w:val="005167CC"/>
    <w:rsid w:val="0051699C"/>
    <w:rsid w:val="005169D1"/>
    <w:rsid w:val="00516A13"/>
    <w:rsid w:val="00516A83"/>
    <w:rsid w:val="00516B47"/>
    <w:rsid w:val="00517956"/>
    <w:rsid w:val="00517ADD"/>
    <w:rsid w:val="00517C19"/>
    <w:rsid w:val="00517CBE"/>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13"/>
    <w:rsid w:val="00530235"/>
    <w:rsid w:val="005304CB"/>
    <w:rsid w:val="0053050B"/>
    <w:rsid w:val="00530AA0"/>
    <w:rsid w:val="00530CDF"/>
    <w:rsid w:val="00530D1E"/>
    <w:rsid w:val="00530DE7"/>
    <w:rsid w:val="00530E24"/>
    <w:rsid w:val="005310D0"/>
    <w:rsid w:val="005311BD"/>
    <w:rsid w:val="00531B4F"/>
    <w:rsid w:val="00531C9C"/>
    <w:rsid w:val="00532043"/>
    <w:rsid w:val="005322CB"/>
    <w:rsid w:val="005322F3"/>
    <w:rsid w:val="005324E3"/>
    <w:rsid w:val="00532695"/>
    <w:rsid w:val="00532764"/>
    <w:rsid w:val="005327C3"/>
    <w:rsid w:val="00532834"/>
    <w:rsid w:val="00532984"/>
    <w:rsid w:val="00532A1C"/>
    <w:rsid w:val="00532A82"/>
    <w:rsid w:val="00533082"/>
    <w:rsid w:val="00533415"/>
    <w:rsid w:val="00533B4F"/>
    <w:rsid w:val="00533BE9"/>
    <w:rsid w:val="00533D02"/>
    <w:rsid w:val="005344A2"/>
    <w:rsid w:val="00534527"/>
    <w:rsid w:val="005345DA"/>
    <w:rsid w:val="005348DD"/>
    <w:rsid w:val="005349C5"/>
    <w:rsid w:val="00534B1B"/>
    <w:rsid w:val="00534DE6"/>
    <w:rsid w:val="0053508D"/>
    <w:rsid w:val="005354ED"/>
    <w:rsid w:val="00535633"/>
    <w:rsid w:val="00536242"/>
    <w:rsid w:val="00536647"/>
    <w:rsid w:val="00536B0D"/>
    <w:rsid w:val="00536E40"/>
    <w:rsid w:val="00537265"/>
    <w:rsid w:val="005374EF"/>
    <w:rsid w:val="0053772E"/>
    <w:rsid w:val="00537778"/>
    <w:rsid w:val="0053783C"/>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465"/>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3C5"/>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4FA2"/>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B6C"/>
    <w:rsid w:val="00591F59"/>
    <w:rsid w:val="00591F5F"/>
    <w:rsid w:val="00592C65"/>
    <w:rsid w:val="00592DF1"/>
    <w:rsid w:val="005932B3"/>
    <w:rsid w:val="005939B3"/>
    <w:rsid w:val="00593C5B"/>
    <w:rsid w:val="005949FB"/>
    <w:rsid w:val="00595324"/>
    <w:rsid w:val="00595960"/>
    <w:rsid w:val="00595DFF"/>
    <w:rsid w:val="0059615B"/>
    <w:rsid w:val="005963B9"/>
    <w:rsid w:val="005963BB"/>
    <w:rsid w:val="005964B0"/>
    <w:rsid w:val="00596C5A"/>
    <w:rsid w:val="00596D74"/>
    <w:rsid w:val="005970C8"/>
    <w:rsid w:val="00597B9A"/>
    <w:rsid w:val="00597ECF"/>
    <w:rsid w:val="005A07AD"/>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B02B3"/>
    <w:rsid w:val="005B031C"/>
    <w:rsid w:val="005B0481"/>
    <w:rsid w:val="005B0545"/>
    <w:rsid w:val="005B0E5D"/>
    <w:rsid w:val="005B10CA"/>
    <w:rsid w:val="005B128B"/>
    <w:rsid w:val="005B12B9"/>
    <w:rsid w:val="005B12D3"/>
    <w:rsid w:val="005B1601"/>
    <w:rsid w:val="005B20ED"/>
    <w:rsid w:val="005B211E"/>
    <w:rsid w:val="005B277F"/>
    <w:rsid w:val="005B2D4F"/>
    <w:rsid w:val="005B46DD"/>
    <w:rsid w:val="005B4761"/>
    <w:rsid w:val="005B4A3F"/>
    <w:rsid w:val="005B4BB8"/>
    <w:rsid w:val="005B4BBC"/>
    <w:rsid w:val="005B4F82"/>
    <w:rsid w:val="005B5364"/>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401"/>
    <w:rsid w:val="005C2658"/>
    <w:rsid w:val="005C2919"/>
    <w:rsid w:val="005C2D2C"/>
    <w:rsid w:val="005C387E"/>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473"/>
    <w:rsid w:val="005C7670"/>
    <w:rsid w:val="005C7A9D"/>
    <w:rsid w:val="005C7D67"/>
    <w:rsid w:val="005D0202"/>
    <w:rsid w:val="005D0E99"/>
    <w:rsid w:val="005D17C2"/>
    <w:rsid w:val="005D1B55"/>
    <w:rsid w:val="005D1C24"/>
    <w:rsid w:val="005D21F6"/>
    <w:rsid w:val="005D224E"/>
    <w:rsid w:val="005D2575"/>
    <w:rsid w:val="005D2A83"/>
    <w:rsid w:val="005D2B4C"/>
    <w:rsid w:val="005D357A"/>
    <w:rsid w:val="005D38D6"/>
    <w:rsid w:val="005D3BD2"/>
    <w:rsid w:val="005D3D93"/>
    <w:rsid w:val="005D44D7"/>
    <w:rsid w:val="005D4838"/>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2F"/>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2C"/>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B82"/>
    <w:rsid w:val="005F1DB0"/>
    <w:rsid w:val="005F1FDA"/>
    <w:rsid w:val="005F2228"/>
    <w:rsid w:val="005F270E"/>
    <w:rsid w:val="005F27E0"/>
    <w:rsid w:val="005F2BD0"/>
    <w:rsid w:val="005F2ED8"/>
    <w:rsid w:val="005F2F82"/>
    <w:rsid w:val="005F373E"/>
    <w:rsid w:val="005F3A43"/>
    <w:rsid w:val="005F4245"/>
    <w:rsid w:val="005F45F2"/>
    <w:rsid w:val="005F538C"/>
    <w:rsid w:val="005F587C"/>
    <w:rsid w:val="005F5E3D"/>
    <w:rsid w:val="005F5E98"/>
    <w:rsid w:val="005F62D0"/>
    <w:rsid w:val="005F63A0"/>
    <w:rsid w:val="005F643F"/>
    <w:rsid w:val="005F694D"/>
    <w:rsid w:val="005F6EE0"/>
    <w:rsid w:val="005F7385"/>
    <w:rsid w:val="005F7A73"/>
    <w:rsid w:val="005F7A87"/>
    <w:rsid w:val="005F7FCA"/>
    <w:rsid w:val="006000F2"/>
    <w:rsid w:val="006003A7"/>
    <w:rsid w:val="006003E3"/>
    <w:rsid w:val="006007E4"/>
    <w:rsid w:val="006013EE"/>
    <w:rsid w:val="0060161F"/>
    <w:rsid w:val="00601648"/>
    <w:rsid w:val="0060170B"/>
    <w:rsid w:val="0060172A"/>
    <w:rsid w:val="00601BCB"/>
    <w:rsid w:val="00601E42"/>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7DF"/>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989"/>
    <w:rsid w:val="00624B90"/>
    <w:rsid w:val="00624E07"/>
    <w:rsid w:val="00624E0D"/>
    <w:rsid w:val="006259E2"/>
    <w:rsid w:val="00625A5E"/>
    <w:rsid w:val="00625BD5"/>
    <w:rsid w:val="00625D32"/>
    <w:rsid w:val="00626539"/>
    <w:rsid w:val="00626F6C"/>
    <w:rsid w:val="00626FAD"/>
    <w:rsid w:val="00627122"/>
    <w:rsid w:val="00627891"/>
    <w:rsid w:val="00627DB2"/>
    <w:rsid w:val="00630116"/>
    <w:rsid w:val="00630144"/>
    <w:rsid w:val="006304B7"/>
    <w:rsid w:val="0063052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CA"/>
    <w:rsid w:val="006406EF"/>
    <w:rsid w:val="0064084E"/>
    <w:rsid w:val="006408C2"/>
    <w:rsid w:val="0064103D"/>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39"/>
    <w:rsid w:val="00646EA1"/>
    <w:rsid w:val="00646EED"/>
    <w:rsid w:val="0064772C"/>
    <w:rsid w:val="00647A2D"/>
    <w:rsid w:val="0065099D"/>
    <w:rsid w:val="0065175B"/>
    <w:rsid w:val="006517B5"/>
    <w:rsid w:val="006517F0"/>
    <w:rsid w:val="006520F9"/>
    <w:rsid w:val="0065253E"/>
    <w:rsid w:val="00653039"/>
    <w:rsid w:val="006535CD"/>
    <w:rsid w:val="00653646"/>
    <w:rsid w:val="00653DDB"/>
    <w:rsid w:val="00654129"/>
    <w:rsid w:val="00654322"/>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7C5"/>
    <w:rsid w:val="00657B56"/>
    <w:rsid w:val="00657CF5"/>
    <w:rsid w:val="00657D12"/>
    <w:rsid w:val="0066015E"/>
    <w:rsid w:val="006606A5"/>
    <w:rsid w:val="00660ABA"/>
    <w:rsid w:val="00660ADB"/>
    <w:rsid w:val="0066111E"/>
    <w:rsid w:val="00661340"/>
    <w:rsid w:val="0066162D"/>
    <w:rsid w:val="00661795"/>
    <w:rsid w:val="006619DE"/>
    <w:rsid w:val="00661F88"/>
    <w:rsid w:val="00662262"/>
    <w:rsid w:val="00662514"/>
    <w:rsid w:val="00662DBB"/>
    <w:rsid w:val="00663133"/>
    <w:rsid w:val="006635ED"/>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3E6"/>
    <w:rsid w:val="0067186B"/>
    <w:rsid w:val="00671A06"/>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6810"/>
    <w:rsid w:val="00676D46"/>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0D56"/>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6F29"/>
    <w:rsid w:val="00697742"/>
    <w:rsid w:val="00697843"/>
    <w:rsid w:val="00697F63"/>
    <w:rsid w:val="006A0988"/>
    <w:rsid w:val="006A0EF8"/>
    <w:rsid w:val="006A11E2"/>
    <w:rsid w:val="006A1266"/>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1C45"/>
    <w:rsid w:val="006B1FCC"/>
    <w:rsid w:val="006B2177"/>
    <w:rsid w:val="006B257B"/>
    <w:rsid w:val="006B2C64"/>
    <w:rsid w:val="006B3030"/>
    <w:rsid w:val="006B3174"/>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AA1"/>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371"/>
    <w:rsid w:val="006F34EB"/>
    <w:rsid w:val="006F36BD"/>
    <w:rsid w:val="006F37F4"/>
    <w:rsid w:val="006F3B8B"/>
    <w:rsid w:val="006F3BDF"/>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9D6"/>
    <w:rsid w:val="00703A5F"/>
    <w:rsid w:val="00703D08"/>
    <w:rsid w:val="00704136"/>
    <w:rsid w:val="0070414C"/>
    <w:rsid w:val="00704A76"/>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2C9"/>
    <w:rsid w:val="0071152B"/>
    <w:rsid w:val="0071161B"/>
    <w:rsid w:val="0071174D"/>
    <w:rsid w:val="007118EA"/>
    <w:rsid w:val="0071202E"/>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1E8"/>
    <w:rsid w:val="00720386"/>
    <w:rsid w:val="00720B4E"/>
    <w:rsid w:val="00720E45"/>
    <w:rsid w:val="0072118C"/>
    <w:rsid w:val="00721B19"/>
    <w:rsid w:val="007220C1"/>
    <w:rsid w:val="007224FB"/>
    <w:rsid w:val="00722588"/>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1E41"/>
    <w:rsid w:val="007424B0"/>
    <w:rsid w:val="00742BBB"/>
    <w:rsid w:val="00742EF7"/>
    <w:rsid w:val="0074307A"/>
    <w:rsid w:val="00743DF9"/>
    <w:rsid w:val="00743E2E"/>
    <w:rsid w:val="0074414D"/>
    <w:rsid w:val="00744445"/>
    <w:rsid w:val="007447A8"/>
    <w:rsid w:val="0074486D"/>
    <w:rsid w:val="00744984"/>
    <w:rsid w:val="00744B73"/>
    <w:rsid w:val="007453AB"/>
    <w:rsid w:val="0074576A"/>
    <w:rsid w:val="007459A9"/>
    <w:rsid w:val="00745D0F"/>
    <w:rsid w:val="00745EE9"/>
    <w:rsid w:val="00746070"/>
    <w:rsid w:val="00746197"/>
    <w:rsid w:val="00746523"/>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B9"/>
    <w:rsid w:val="0076182B"/>
    <w:rsid w:val="00762436"/>
    <w:rsid w:val="007626A6"/>
    <w:rsid w:val="00762941"/>
    <w:rsid w:val="00763171"/>
    <w:rsid w:val="007631FD"/>
    <w:rsid w:val="007632E9"/>
    <w:rsid w:val="00763694"/>
    <w:rsid w:val="00763780"/>
    <w:rsid w:val="00763E4F"/>
    <w:rsid w:val="00763ECA"/>
    <w:rsid w:val="0076419E"/>
    <w:rsid w:val="00764696"/>
    <w:rsid w:val="00764B04"/>
    <w:rsid w:val="00764F62"/>
    <w:rsid w:val="0076527B"/>
    <w:rsid w:val="00765A1E"/>
    <w:rsid w:val="00765BF9"/>
    <w:rsid w:val="00766426"/>
    <w:rsid w:val="00766478"/>
    <w:rsid w:val="00766A07"/>
    <w:rsid w:val="00766E2D"/>
    <w:rsid w:val="00767280"/>
    <w:rsid w:val="0076740B"/>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261"/>
    <w:rsid w:val="0077632B"/>
    <w:rsid w:val="00776382"/>
    <w:rsid w:val="007767F8"/>
    <w:rsid w:val="00776AD7"/>
    <w:rsid w:val="00776B45"/>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11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A8"/>
    <w:rsid w:val="007957E8"/>
    <w:rsid w:val="007967D0"/>
    <w:rsid w:val="00796A50"/>
    <w:rsid w:val="00797184"/>
    <w:rsid w:val="00797269"/>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48"/>
    <w:rsid w:val="007B465C"/>
    <w:rsid w:val="007B46ED"/>
    <w:rsid w:val="007B4B27"/>
    <w:rsid w:val="007B4C9B"/>
    <w:rsid w:val="007B51FD"/>
    <w:rsid w:val="007B52DC"/>
    <w:rsid w:val="007B5507"/>
    <w:rsid w:val="007B556B"/>
    <w:rsid w:val="007B5734"/>
    <w:rsid w:val="007B5810"/>
    <w:rsid w:val="007B5E3B"/>
    <w:rsid w:val="007B680F"/>
    <w:rsid w:val="007B6936"/>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12"/>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C8E"/>
    <w:rsid w:val="007D2F38"/>
    <w:rsid w:val="007D2F98"/>
    <w:rsid w:val="007D3910"/>
    <w:rsid w:val="007D3D42"/>
    <w:rsid w:val="007D3EA8"/>
    <w:rsid w:val="007D4258"/>
    <w:rsid w:val="007D42C3"/>
    <w:rsid w:val="007D4421"/>
    <w:rsid w:val="007D5120"/>
    <w:rsid w:val="007D51E1"/>
    <w:rsid w:val="007D5346"/>
    <w:rsid w:val="007D5799"/>
    <w:rsid w:val="007D57AF"/>
    <w:rsid w:val="007D5BB5"/>
    <w:rsid w:val="007D6954"/>
    <w:rsid w:val="007D6972"/>
    <w:rsid w:val="007D71E1"/>
    <w:rsid w:val="007D75D5"/>
    <w:rsid w:val="007D7C7D"/>
    <w:rsid w:val="007D7E79"/>
    <w:rsid w:val="007E0248"/>
    <w:rsid w:val="007E0279"/>
    <w:rsid w:val="007E0642"/>
    <w:rsid w:val="007E06DB"/>
    <w:rsid w:val="007E0BA9"/>
    <w:rsid w:val="007E1004"/>
    <w:rsid w:val="007E135A"/>
    <w:rsid w:val="007E14FC"/>
    <w:rsid w:val="007E1A90"/>
    <w:rsid w:val="007E1CD1"/>
    <w:rsid w:val="007E2133"/>
    <w:rsid w:val="007E220A"/>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5BF4"/>
    <w:rsid w:val="007E68F8"/>
    <w:rsid w:val="007E6A3B"/>
    <w:rsid w:val="007E6AFA"/>
    <w:rsid w:val="007E6D40"/>
    <w:rsid w:val="007E7252"/>
    <w:rsid w:val="007E72E4"/>
    <w:rsid w:val="007E7A10"/>
    <w:rsid w:val="007E7F63"/>
    <w:rsid w:val="007F018C"/>
    <w:rsid w:val="007F0775"/>
    <w:rsid w:val="007F08E0"/>
    <w:rsid w:val="007F0E53"/>
    <w:rsid w:val="007F1056"/>
    <w:rsid w:val="007F183B"/>
    <w:rsid w:val="007F1AFE"/>
    <w:rsid w:val="007F1BA2"/>
    <w:rsid w:val="007F1E84"/>
    <w:rsid w:val="007F2A5F"/>
    <w:rsid w:val="007F3469"/>
    <w:rsid w:val="007F35AA"/>
    <w:rsid w:val="007F447D"/>
    <w:rsid w:val="007F4708"/>
    <w:rsid w:val="007F4B71"/>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5BB"/>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730"/>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27E28"/>
    <w:rsid w:val="00830527"/>
    <w:rsid w:val="00831215"/>
    <w:rsid w:val="0083147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778"/>
    <w:rsid w:val="0084485C"/>
    <w:rsid w:val="00844B38"/>
    <w:rsid w:val="00844D15"/>
    <w:rsid w:val="00844DF0"/>
    <w:rsid w:val="00844F3E"/>
    <w:rsid w:val="00845436"/>
    <w:rsid w:val="00845D7E"/>
    <w:rsid w:val="008460DF"/>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235"/>
    <w:rsid w:val="008513F7"/>
    <w:rsid w:val="0085148C"/>
    <w:rsid w:val="00851581"/>
    <w:rsid w:val="008517F9"/>
    <w:rsid w:val="008520E8"/>
    <w:rsid w:val="00852346"/>
    <w:rsid w:val="00852BF4"/>
    <w:rsid w:val="00852F68"/>
    <w:rsid w:val="00852F9C"/>
    <w:rsid w:val="008531DD"/>
    <w:rsid w:val="0085321E"/>
    <w:rsid w:val="00853800"/>
    <w:rsid w:val="00853AE6"/>
    <w:rsid w:val="00853DF9"/>
    <w:rsid w:val="00853F5D"/>
    <w:rsid w:val="008543A9"/>
    <w:rsid w:val="00854535"/>
    <w:rsid w:val="0085464F"/>
    <w:rsid w:val="00854D40"/>
    <w:rsid w:val="008551EA"/>
    <w:rsid w:val="008554F0"/>
    <w:rsid w:val="00855E65"/>
    <w:rsid w:val="008561F9"/>
    <w:rsid w:val="00856A2C"/>
    <w:rsid w:val="00856B38"/>
    <w:rsid w:val="0085713A"/>
    <w:rsid w:val="00857441"/>
    <w:rsid w:val="00857A38"/>
    <w:rsid w:val="00857F48"/>
    <w:rsid w:val="008603DE"/>
    <w:rsid w:val="00860637"/>
    <w:rsid w:val="00860648"/>
    <w:rsid w:val="00860852"/>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BC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539"/>
    <w:rsid w:val="00882D31"/>
    <w:rsid w:val="00882E25"/>
    <w:rsid w:val="00883075"/>
    <w:rsid w:val="00883223"/>
    <w:rsid w:val="008834A2"/>
    <w:rsid w:val="008834FD"/>
    <w:rsid w:val="0088382D"/>
    <w:rsid w:val="008838EA"/>
    <w:rsid w:val="00883A2E"/>
    <w:rsid w:val="00883A8D"/>
    <w:rsid w:val="00883C82"/>
    <w:rsid w:val="00883D19"/>
    <w:rsid w:val="00884179"/>
    <w:rsid w:val="0088426F"/>
    <w:rsid w:val="008847C5"/>
    <w:rsid w:val="0088501B"/>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42A"/>
    <w:rsid w:val="008A4BB9"/>
    <w:rsid w:val="008A4DBF"/>
    <w:rsid w:val="008A503B"/>
    <w:rsid w:val="008A5159"/>
    <w:rsid w:val="008A54B7"/>
    <w:rsid w:val="008A5ACC"/>
    <w:rsid w:val="008A60C3"/>
    <w:rsid w:val="008A61F9"/>
    <w:rsid w:val="008A63D5"/>
    <w:rsid w:val="008A655D"/>
    <w:rsid w:val="008A659B"/>
    <w:rsid w:val="008A67EB"/>
    <w:rsid w:val="008A686C"/>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433"/>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A43"/>
    <w:rsid w:val="008D2EF6"/>
    <w:rsid w:val="008D2F4F"/>
    <w:rsid w:val="008D3175"/>
    <w:rsid w:val="008D32D9"/>
    <w:rsid w:val="008D3544"/>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07C"/>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C4E"/>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02C"/>
    <w:rsid w:val="008F0134"/>
    <w:rsid w:val="008F01FE"/>
    <w:rsid w:val="008F0330"/>
    <w:rsid w:val="008F044D"/>
    <w:rsid w:val="008F0643"/>
    <w:rsid w:val="008F079A"/>
    <w:rsid w:val="008F0884"/>
    <w:rsid w:val="008F0BF2"/>
    <w:rsid w:val="008F0F6A"/>
    <w:rsid w:val="008F1581"/>
    <w:rsid w:val="008F15D4"/>
    <w:rsid w:val="008F1897"/>
    <w:rsid w:val="008F197F"/>
    <w:rsid w:val="008F22CF"/>
    <w:rsid w:val="008F26AB"/>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959"/>
    <w:rsid w:val="00900A04"/>
    <w:rsid w:val="00900B8C"/>
    <w:rsid w:val="00900D36"/>
    <w:rsid w:val="00900F80"/>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71D"/>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697D"/>
    <w:rsid w:val="0092708E"/>
    <w:rsid w:val="00927197"/>
    <w:rsid w:val="0092738C"/>
    <w:rsid w:val="009278E3"/>
    <w:rsid w:val="00927A23"/>
    <w:rsid w:val="00927B4D"/>
    <w:rsid w:val="00927BE4"/>
    <w:rsid w:val="00927F8D"/>
    <w:rsid w:val="009304D5"/>
    <w:rsid w:val="009305FD"/>
    <w:rsid w:val="00930903"/>
    <w:rsid w:val="009309A4"/>
    <w:rsid w:val="00930BD8"/>
    <w:rsid w:val="00930D85"/>
    <w:rsid w:val="00930F50"/>
    <w:rsid w:val="00931A81"/>
    <w:rsid w:val="00931D01"/>
    <w:rsid w:val="009323B5"/>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10C"/>
    <w:rsid w:val="0093746E"/>
    <w:rsid w:val="0093786D"/>
    <w:rsid w:val="009378F1"/>
    <w:rsid w:val="00937A09"/>
    <w:rsid w:val="00937B56"/>
    <w:rsid w:val="00937DA6"/>
    <w:rsid w:val="00937E7A"/>
    <w:rsid w:val="00937E84"/>
    <w:rsid w:val="00940813"/>
    <w:rsid w:val="00940A75"/>
    <w:rsid w:val="00940D2C"/>
    <w:rsid w:val="00941338"/>
    <w:rsid w:val="00941926"/>
    <w:rsid w:val="00941B7C"/>
    <w:rsid w:val="00941F8B"/>
    <w:rsid w:val="00942010"/>
    <w:rsid w:val="009422DD"/>
    <w:rsid w:val="00942638"/>
    <w:rsid w:val="0094266E"/>
    <w:rsid w:val="00942A8B"/>
    <w:rsid w:val="00942AD6"/>
    <w:rsid w:val="00942B0A"/>
    <w:rsid w:val="00942D34"/>
    <w:rsid w:val="00942E92"/>
    <w:rsid w:val="00942EE4"/>
    <w:rsid w:val="00942FE6"/>
    <w:rsid w:val="0094303C"/>
    <w:rsid w:val="009432C9"/>
    <w:rsid w:val="00943565"/>
    <w:rsid w:val="009435D9"/>
    <w:rsid w:val="00943A53"/>
    <w:rsid w:val="00943CBE"/>
    <w:rsid w:val="00943FCA"/>
    <w:rsid w:val="009442E7"/>
    <w:rsid w:val="0094431E"/>
    <w:rsid w:val="009443CF"/>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5DB0"/>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81A"/>
    <w:rsid w:val="00961C93"/>
    <w:rsid w:val="00961E79"/>
    <w:rsid w:val="009622C6"/>
    <w:rsid w:val="009622DB"/>
    <w:rsid w:val="0096265F"/>
    <w:rsid w:val="00962C90"/>
    <w:rsid w:val="00962CE4"/>
    <w:rsid w:val="00963420"/>
    <w:rsid w:val="0096343D"/>
    <w:rsid w:val="00963709"/>
    <w:rsid w:val="00963D1A"/>
    <w:rsid w:val="00963D7E"/>
    <w:rsid w:val="00963FAE"/>
    <w:rsid w:val="00964036"/>
    <w:rsid w:val="00964130"/>
    <w:rsid w:val="009646CA"/>
    <w:rsid w:val="0096473B"/>
    <w:rsid w:val="00964CDD"/>
    <w:rsid w:val="00964E02"/>
    <w:rsid w:val="0096512F"/>
    <w:rsid w:val="009653D5"/>
    <w:rsid w:val="00965FE0"/>
    <w:rsid w:val="009660A0"/>
    <w:rsid w:val="0096624E"/>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7FB"/>
    <w:rsid w:val="0097091E"/>
    <w:rsid w:val="00970E02"/>
    <w:rsid w:val="00970E75"/>
    <w:rsid w:val="009711FC"/>
    <w:rsid w:val="0097138D"/>
    <w:rsid w:val="0097160F"/>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0A2"/>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96937"/>
    <w:rsid w:val="00997C60"/>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6298"/>
    <w:rsid w:val="009A62F1"/>
    <w:rsid w:val="009A6682"/>
    <w:rsid w:val="009A719E"/>
    <w:rsid w:val="009A71E7"/>
    <w:rsid w:val="009A74E3"/>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732"/>
    <w:rsid w:val="009B48A7"/>
    <w:rsid w:val="009B4D7D"/>
    <w:rsid w:val="009B4DEC"/>
    <w:rsid w:val="009B4F36"/>
    <w:rsid w:val="009B52C6"/>
    <w:rsid w:val="009B5507"/>
    <w:rsid w:val="009B5746"/>
    <w:rsid w:val="009B5AC8"/>
    <w:rsid w:val="009B6E40"/>
    <w:rsid w:val="009B6FE1"/>
    <w:rsid w:val="009B7E7E"/>
    <w:rsid w:val="009C0034"/>
    <w:rsid w:val="009C073C"/>
    <w:rsid w:val="009C07F9"/>
    <w:rsid w:val="009C089B"/>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9EB"/>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ACD"/>
    <w:rsid w:val="009F1F2E"/>
    <w:rsid w:val="009F1F48"/>
    <w:rsid w:val="009F34E6"/>
    <w:rsid w:val="009F38A8"/>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256"/>
    <w:rsid w:val="00A00346"/>
    <w:rsid w:val="00A0049E"/>
    <w:rsid w:val="00A00950"/>
    <w:rsid w:val="00A014B3"/>
    <w:rsid w:val="00A01600"/>
    <w:rsid w:val="00A01671"/>
    <w:rsid w:val="00A0195E"/>
    <w:rsid w:val="00A01D7E"/>
    <w:rsid w:val="00A023DD"/>
    <w:rsid w:val="00A02FDC"/>
    <w:rsid w:val="00A03256"/>
    <w:rsid w:val="00A0338B"/>
    <w:rsid w:val="00A0371E"/>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5A3"/>
    <w:rsid w:val="00A13725"/>
    <w:rsid w:val="00A139F7"/>
    <w:rsid w:val="00A1439C"/>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BAF"/>
    <w:rsid w:val="00A20CCC"/>
    <w:rsid w:val="00A20D49"/>
    <w:rsid w:val="00A20F5C"/>
    <w:rsid w:val="00A21308"/>
    <w:rsid w:val="00A215E7"/>
    <w:rsid w:val="00A21691"/>
    <w:rsid w:val="00A21774"/>
    <w:rsid w:val="00A21F26"/>
    <w:rsid w:val="00A2210D"/>
    <w:rsid w:val="00A2271F"/>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C26"/>
    <w:rsid w:val="00A26FC3"/>
    <w:rsid w:val="00A27003"/>
    <w:rsid w:val="00A271B1"/>
    <w:rsid w:val="00A27421"/>
    <w:rsid w:val="00A2749C"/>
    <w:rsid w:val="00A27C35"/>
    <w:rsid w:val="00A27CCC"/>
    <w:rsid w:val="00A27DED"/>
    <w:rsid w:val="00A27E7B"/>
    <w:rsid w:val="00A30799"/>
    <w:rsid w:val="00A309EA"/>
    <w:rsid w:val="00A311F0"/>
    <w:rsid w:val="00A313EA"/>
    <w:rsid w:val="00A315D1"/>
    <w:rsid w:val="00A31E02"/>
    <w:rsid w:val="00A321AF"/>
    <w:rsid w:val="00A3227D"/>
    <w:rsid w:val="00A32A5D"/>
    <w:rsid w:val="00A32D76"/>
    <w:rsid w:val="00A32F01"/>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4A5"/>
    <w:rsid w:val="00A37783"/>
    <w:rsid w:val="00A37D1B"/>
    <w:rsid w:val="00A401C7"/>
    <w:rsid w:val="00A40237"/>
    <w:rsid w:val="00A40376"/>
    <w:rsid w:val="00A40BFA"/>
    <w:rsid w:val="00A414EE"/>
    <w:rsid w:val="00A414F5"/>
    <w:rsid w:val="00A41513"/>
    <w:rsid w:val="00A416CD"/>
    <w:rsid w:val="00A41C1E"/>
    <w:rsid w:val="00A4324F"/>
    <w:rsid w:val="00A43505"/>
    <w:rsid w:val="00A439CB"/>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3FD7"/>
    <w:rsid w:val="00A544C0"/>
    <w:rsid w:val="00A547C2"/>
    <w:rsid w:val="00A547CA"/>
    <w:rsid w:val="00A549A0"/>
    <w:rsid w:val="00A54BFC"/>
    <w:rsid w:val="00A54C98"/>
    <w:rsid w:val="00A54EE3"/>
    <w:rsid w:val="00A5505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2AE"/>
    <w:rsid w:val="00A63374"/>
    <w:rsid w:val="00A63866"/>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1E68"/>
    <w:rsid w:val="00A72192"/>
    <w:rsid w:val="00A723CB"/>
    <w:rsid w:val="00A72E5F"/>
    <w:rsid w:val="00A72E9A"/>
    <w:rsid w:val="00A72FA8"/>
    <w:rsid w:val="00A73307"/>
    <w:rsid w:val="00A733C3"/>
    <w:rsid w:val="00A743A4"/>
    <w:rsid w:val="00A7475A"/>
    <w:rsid w:val="00A74784"/>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CD1"/>
    <w:rsid w:val="00A77FD5"/>
    <w:rsid w:val="00A80449"/>
    <w:rsid w:val="00A806EB"/>
    <w:rsid w:val="00A807C0"/>
    <w:rsid w:val="00A807F3"/>
    <w:rsid w:val="00A80E43"/>
    <w:rsid w:val="00A80E80"/>
    <w:rsid w:val="00A81242"/>
    <w:rsid w:val="00A81F79"/>
    <w:rsid w:val="00A828A0"/>
    <w:rsid w:val="00A8343F"/>
    <w:rsid w:val="00A83639"/>
    <w:rsid w:val="00A83CAB"/>
    <w:rsid w:val="00A83FDD"/>
    <w:rsid w:val="00A8420C"/>
    <w:rsid w:val="00A84715"/>
    <w:rsid w:val="00A84A75"/>
    <w:rsid w:val="00A84ADE"/>
    <w:rsid w:val="00A84B8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31F"/>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A7FCC"/>
    <w:rsid w:val="00AB1299"/>
    <w:rsid w:val="00AB143F"/>
    <w:rsid w:val="00AB145B"/>
    <w:rsid w:val="00AB1856"/>
    <w:rsid w:val="00AB1932"/>
    <w:rsid w:val="00AB1DEF"/>
    <w:rsid w:val="00AB1EA9"/>
    <w:rsid w:val="00AB2195"/>
    <w:rsid w:val="00AB2310"/>
    <w:rsid w:val="00AB26D1"/>
    <w:rsid w:val="00AB2713"/>
    <w:rsid w:val="00AB278F"/>
    <w:rsid w:val="00AB2842"/>
    <w:rsid w:val="00AB28CC"/>
    <w:rsid w:val="00AB30B8"/>
    <w:rsid w:val="00AB3211"/>
    <w:rsid w:val="00AB35EA"/>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E86"/>
    <w:rsid w:val="00AD5F7D"/>
    <w:rsid w:val="00AD6453"/>
    <w:rsid w:val="00AD6537"/>
    <w:rsid w:val="00AD6CD4"/>
    <w:rsid w:val="00AD7034"/>
    <w:rsid w:val="00AD7150"/>
    <w:rsid w:val="00AD7368"/>
    <w:rsid w:val="00AD7AD8"/>
    <w:rsid w:val="00AE0403"/>
    <w:rsid w:val="00AE040B"/>
    <w:rsid w:val="00AE0E11"/>
    <w:rsid w:val="00AE1356"/>
    <w:rsid w:val="00AE13E8"/>
    <w:rsid w:val="00AE1553"/>
    <w:rsid w:val="00AE1894"/>
    <w:rsid w:val="00AE1973"/>
    <w:rsid w:val="00AE1E2C"/>
    <w:rsid w:val="00AE24A4"/>
    <w:rsid w:val="00AE286F"/>
    <w:rsid w:val="00AE2BA4"/>
    <w:rsid w:val="00AE315B"/>
    <w:rsid w:val="00AE3214"/>
    <w:rsid w:val="00AE3A31"/>
    <w:rsid w:val="00AE3E20"/>
    <w:rsid w:val="00AE4037"/>
    <w:rsid w:val="00AE439C"/>
    <w:rsid w:val="00AE57EA"/>
    <w:rsid w:val="00AE59B2"/>
    <w:rsid w:val="00AE5B98"/>
    <w:rsid w:val="00AE635A"/>
    <w:rsid w:val="00AE660E"/>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314"/>
    <w:rsid w:val="00AF4688"/>
    <w:rsid w:val="00AF49E8"/>
    <w:rsid w:val="00AF4EA8"/>
    <w:rsid w:val="00AF50AC"/>
    <w:rsid w:val="00AF51B4"/>
    <w:rsid w:val="00AF53FB"/>
    <w:rsid w:val="00AF54F6"/>
    <w:rsid w:val="00AF5812"/>
    <w:rsid w:val="00AF59F4"/>
    <w:rsid w:val="00AF6056"/>
    <w:rsid w:val="00AF63FF"/>
    <w:rsid w:val="00AF6577"/>
    <w:rsid w:val="00AF6698"/>
    <w:rsid w:val="00AF6CEC"/>
    <w:rsid w:val="00AF6D3D"/>
    <w:rsid w:val="00AF711D"/>
    <w:rsid w:val="00AF75F0"/>
    <w:rsid w:val="00AF7D56"/>
    <w:rsid w:val="00AF7E2C"/>
    <w:rsid w:val="00AF7F3A"/>
    <w:rsid w:val="00B004EE"/>
    <w:rsid w:val="00B01706"/>
    <w:rsid w:val="00B024D5"/>
    <w:rsid w:val="00B02938"/>
    <w:rsid w:val="00B036D9"/>
    <w:rsid w:val="00B03F84"/>
    <w:rsid w:val="00B0410A"/>
    <w:rsid w:val="00B04179"/>
    <w:rsid w:val="00B042DE"/>
    <w:rsid w:val="00B0467F"/>
    <w:rsid w:val="00B04714"/>
    <w:rsid w:val="00B04BD4"/>
    <w:rsid w:val="00B04DDF"/>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1DDF"/>
    <w:rsid w:val="00B12029"/>
    <w:rsid w:val="00B12049"/>
    <w:rsid w:val="00B123CD"/>
    <w:rsid w:val="00B12836"/>
    <w:rsid w:val="00B1284C"/>
    <w:rsid w:val="00B128F0"/>
    <w:rsid w:val="00B12D2C"/>
    <w:rsid w:val="00B12E60"/>
    <w:rsid w:val="00B12F5E"/>
    <w:rsid w:val="00B1324C"/>
    <w:rsid w:val="00B13250"/>
    <w:rsid w:val="00B132CD"/>
    <w:rsid w:val="00B1399C"/>
    <w:rsid w:val="00B13A97"/>
    <w:rsid w:val="00B13DA1"/>
    <w:rsid w:val="00B14073"/>
    <w:rsid w:val="00B14139"/>
    <w:rsid w:val="00B1461A"/>
    <w:rsid w:val="00B1473A"/>
    <w:rsid w:val="00B14CAD"/>
    <w:rsid w:val="00B14F6E"/>
    <w:rsid w:val="00B1502D"/>
    <w:rsid w:val="00B1572E"/>
    <w:rsid w:val="00B16143"/>
    <w:rsid w:val="00B16428"/>
    <w:rsid w:val="00B16439"/>
    <w:rsid w:val="00B16963"/>
    <w:rsid w:val="00B1752F"/>
    <w:rsid w:val="00B17683"/>
    <w:rsid w:val="00B176EA"/>
    <w:rsid w:val="00B17F14"/>
    <w:rsid w:val="00B17FA1"/>
    <w:rsid w:val="00B204C6"/>
    <w:rsid w:val="00B20626"/>
    <w:rsid w:val="00B20C7F"/>
    <w:rsid w:val="00B20E48"/>
    <w:rsid w:val="00B2125C"/>
    <w:rsid w:val="00B214DA"/>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848"/>
    <w:rsid w:val="00B41A46"/>
    <w:rsid w:val="00B41A87"/>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893"/>
    <w:rsid w:val="00B50B98"/>
    <w:rsid w:val="00B50C43"/>
    <w:rsid w:val="00B50FA6"/>
    <w:rsid w:val="00B510D4"/>
    <w:rsid w:val="00B5152F"/>
    <w:rsid w:val="00B5153A"/>
    <w:rsid w:val="00B51A73"/>
    <w:rsid w:val="00B51CCB"/>
    <w:rsid w:val="00B51FAB"/>
    <w:rsid w:val="00B520B8"/>
    <w:rsid w:val="00B521C6"/>
    <w:rsid w:val="00B52BCA"/>
    <w:rsid w:val="00B52CE6"/>
    <w:rsid w:val="00B53174"/>
    <w:rsid w:val="00B53B58"/>
    <w:rsid w:val="00B53CBA"/>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031"/>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89E"/>
    <w:rsid w:val="00B6299E"/>
    <w:rsid w:val="00B62C4F"/>
    <w:rsid w:val="00B62D9B"/>
    <w:rsid w:val="00B63361"/>
    <w:rsid w:val="00B633CA"/>
    <w:rsid w:val="00B63785"/>
    <w:rsid w:val="00B63B1A"/>
    <w:rsid w:val="00B63BA6"/>
    <w:rsid w:val="00B641DD"/>
    <w:rsid w:val="00B645AA"/>
    <w:rsid w:val="00B6484C"/>
    <w:rsid w:val="00B64AA1"/>
    <w:rsid w:val="00B64EF1"/>
    <w:rsid w:val="00B6548A"/>
    <w:rsid w:val="00B6578A"/>
    <w:rsid w:val="00B657E1"/>
    <w:rsid w:val="00B65815"/>
    <w:rsid w:val="00B665A1"/>
    <w:rsid w:val="00B66962"/>
    <w:rsid w:val="00B66C94"/>
    <w:rsid w:val="00B66F2B"/>
    <w:rsid w:val="00B6765D"/>
    <w:rsid w:val="00B67C9F"/>
    <w:rsid w:val="00B67CB3"/>
    <w:rsid w:val="00B701BB"/>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BCD"/>
    <w:rsid w:val="00B86D19"/>
    <w:rsid w:val="00B86D69"/>
    <w:rsid w:val="00B8784B"/>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D1A"/>
    <w:rsid w:val="00B96E86"/>
    <w:rsid w:val="00B977B2"/>
    <w:rsid w:val="00B97BFA"/>
    <w:rsid w:val="00B97D6A"/>
    <w:rsid w:val="00B97E60"/>
    <w:rsid w:val="00B97F68"/>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992"/>
    <w:rsid w:val="00BB3CD3"/>
    <w:rsid w:val="00BB4327"/>
    <w:rsid w:val="00BB4498"/>
    <w:rsid w:val="00BB4B18"/>
    <w:rsid w:val="00BB4FCB"/>
    <w:rsid w:val="00BB53AB"/>
    <w:rsid w:val="00BB5951"/>
    <w:rsid w:val="00BB60D9"/>
    <w:rsid w:val="00BB62D8"/>
    <w:rsid w:val="00BB68B8"/>
    <w:rsid w:val="00BB6AA3"/>
    <w:rsid w:val="00BB6AD4"/>
    <w:rsid w:val="00BB6C6C"/>
    <w:rsid w:val="00BB712B"/>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D95"/>
    <w:rsid w:val="00BC6E34"/>
    <w:rsid w:val="00BC74E3"/>
    <w:rsid w:val="00BC759B"/>
    <w:rsid w:val="00BC7767"/>
    <w:rsid w:val="00BC7786"/>
    <w:rsid w:val="00BC7802"/>
    <w:rsid w:val="00BC7849"/>
    <w:rsid w:val="00BC7B8E"/>
    <w:rsid w:val="00BC7F48"/>
    <w:rsid w:val="00BD0008"/>
    <w:rsid w:val="00BD013F"/>
    <w:rsid w:val="00BD05C1"/>
    <w:rsid w:val="00BD090B"/>
    <w:rsid w:val="00BD0CDF"/>
    <w:rsid w:val="00BD0D4C"/>
    <w:rsid w:val="00BD0DD2"/>
    <w:rsid w:val="00BD0E3C"/>
    <w:rsid w:val="00BD118A"/>
    <w:rsid w:val="00BD11DC"/>
    <w:rsid w:val="00BD1585"/>
    <w:rsid w:val="00BD16B6"/>
    <w:rsid w:val="00BD196E"/>
    <w:rsid w:val="00BD1AE8"/>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98B"/>
    <w:rsid w:val="00BF4B3E"/>
    <w:rsid w:val="00BF4BA4"/>
    <w:rsid w:val="00BF4CD6"/>
    <w:rsid w:val="00BF4E67"/>
    <w:rsid w:val="00BF4EDD"/>
    <w:rsid w:val="00BF5AB5"/>
    <w:rsid w:val="00BF5DE9"/>
    <w:rsid w:val="00BF5FBA"/>
    <w:rsid w:val="00BF5FBD"/>
    <w:rsid w:val="00BF60DB"/>
    <w:rsid w:val="00BF6443"/>
    <w:rsid w:val="00BF6F83"/>
    <w:rsid w:val="00BF7347"/>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38C"/>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1FCE"/>
    <w:rsid w:val="00C225DC"/>
    <w:rsid w:val="00C227CB"/>
    <w:rsid w:val="00C22AE3"/>
    <w:rsid w:val="00C22EEE"/>
    <w:rsid w:val="00C2460F"/>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904"/>
    <w:rsid w:val="00C27B7D"/>
    <w:rsid w:val="00C27CA8"/>
    <w:rsid w:val="00C3018F"/>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5B38"/>
    <w:rsid w:val="00C3647C"/>
    <w:rsid w:val="00C377AC"/>
    <w:rsid w:val="00C40165"/>
    <w:rsid w:val="00C40364"/>
    <w:rsid w:val="00C40408"/>
    <w:rsid w:val="00C405A2"/>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3F64"/>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67EB4"/>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8BB"/>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0B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A10"/>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044"/>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94D"/>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33"/>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196A"/>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55E"/>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282"/>
    <w:rsid w:val="00CD43D5"/>
    <w:rsid w:val="00CD4758"/>
    <w:rsid w:val="00CD47D1"/>
    <w:rsid w:val="00CD4A06"/>
    <w:rsid w:val="00CD4ED0"/>
    <w:rsid w:val="00CD4F01"/>
    <w:rsid w:val="00CD560C"/>
    <w:rsid w:val="00CD5A75"/>
    <w:rsid w:val="00CD5C4D"/>
    <w:rsid w:val="00CD5E84"/>
    <w:rsid w:val="00CD6B2D"/>
    <w:rsid w:val="00CD6BF4"/>
    <w:rsid w:val="00CD6C16"/>
    <w:rsid w:val="00CD7060"/>
    <w:rsid w:val="00CD72A8"/>
    <w:rsid w:val="00CD7416"/>
    <w:rsid w:val="00CD76D9"/>
    <w:rsid w:val="00CD7720"/>
    <w:rsid w:val="00CD7903"/>
    <w:rsid w:val="00CD7E1A"/>
    <w:rsid w:val="00CD7FCD"/>
    <w:rsid w:val="00CE0104"/>
    <w:rsid w:val="00CE05F4"/>
    <w:rsid w:val="00CE0AA0"/>
    <w:rsid w:val="00CE0DFE"/>
    <w:rsid w:val="00CE1292"/>
    <w:rsid w:val="00CE12D1"/>
    <w:rsid w:val="00CE1637"/>
    <w:rsid w:val="00CE186E"/>
    <w:rsid w:val="00CE19FE"/>
    <w:rsid w:val="00CE1A06"/>
    <w:rsid w:val="00CE1B21"/>
    <w:rsid w:val="00CE1DA5"/>
    <w:rsid w:val="00CE1EA5"/>
    <w:rsid w:val="00CE1ECD"/>
    <w:rsid w:val="00CE20AF"/>
    <w:rsid w:val="00CE2700"/>
    <w:rsid w:val="00CE2D79"/>
    <w:rsid w:val="00CE2F8A"/>
    <w:rsid w:val="00CE31A8"/>
    <w:rsid w:val="00CE3757"/>
    <w:rsid w:val="00CE3C84"/>
    <w:rsid w:val="00CE3FA1"/>
    <w:rsid w:val="00CE3FB5"/>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2A1A"/>
    <w:rsid w:val="00CF3008"/>
    <w:rsid w:val="00CF3452"/>
    <w:rsid w:val="00CF37F4"/>
    <w:rsid w:val="00CF397E"/>
    <w:rsid w:val="00CF3AD2"/>
    <w:rsid w:val="00CF3D57"/>
    <w:rsid w:val="00CF3F32"/>
    <w:rsid w:val="00CF4024"/>
    <w:rsid w:val="00CF414F"/>
    <w:rsid w:val="00CF46F0"/>
    <w:rsid w:val="00CF477C"/>
    <w:rsid w:val="00CF4DBA"/>
    <w:rsid w:val="00CF55E7"/>
    <w:rsid w:val="00CF56D9"/>
    <w:rsid w:val="00CF58C1"/>
    <w:rsid w:val="00CF5B59"/>
    <w:rsid w:val="00CF5D9B"/>
    <w:rsid w:val="00CF63EB"/>
    <w:rsid w:val="00CF6452"/>
    <w:rsid w:val="00CF6594"/>
    <w:rsid w:val="00CF6888"/>
    <w:rsid w:val="00CF6DB9"/>
    <w:rsid w:val="00CF6DBC"/>
    <w:rsid w:val="00CF7460"/>
    <w:rsid w:val="00CF74EC"/>
    <w:rsid w:val="00CF75EB"/>
    <w:rsid w:val="00CF77CC"/>
    <w:rsid w:val="00CF7867"/>
    <w:rsid w:val="00CF7C70"/>
    <w:rsid w:val="00D0088E"/>
    <w:rsid w:val="00D00AF9"/>
    <w:rsid w:val="00D00C3A"/>
    <w:rsid w:val="00D00CC7"/>
    <w:rsid w:val="00D00F21"/>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B01"/>
    <w:rsid w:val="00D06B73"/>
    <w:rsid w:val="00D06F3C"/>
    <w:rsid w:val="00D06F63"/>
    <w:rsid w:val="00D06FDE"/>
    <w:rsid w:val="00D07215"/>
    <w:rsid w:val="00D07748"/>
    <w:rsid w:val="00D07BBB"/>
    <w:rsid w:val="00D07D1A"/>
    <w:rsid w:val="00D10437"/>
    <w:rsid w:val="00D10467"/>
    <w:rsid w:val="00D106B8"/>
    <w:rsid w:val="00D108E6"/>
    <w:rsid w:val="00D1090E"/>
    <w:rsid w:val="00D111C3"/>
    <w:rsid w:val="00D113B5"/>
    <w:rsid w:val="00D115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6F79"/>
    <w:rsid w:val="00D171D6"/>
    <w:rsid w:val="00D1770A"/>
    <w:rsid w:val="00D17720"/>
    <w:rsid w:val="00D20EC8"/>
    <w:rsid w:val="00D20F53"/>
    <w:rsid w:val="00D211FC"/>
    <w:rsid w:val="00D21724"/>
    <w:rsid w:val="00D21761"/>
    <w:rsid w:val="00D219A1"/>
    <w:rsid w:val="00D21A33"/>
    <w:rsid w:val="00D21BF3"/>
    <w:rsid w:val="00D21D96"/>
    <w:rsid w:val="00D21ED1"/>
    <w:rsid w:val="00D21F10"/>
    <w:rsid w:val="00D223CD"/>
    <w:rsid w:val="00D223F5"/>
    <w:rsid w:val="00D224B5"/>
    <w:rsid w:val="00D22A99"/>
    <w:rsid w:val="00D22B25"/>
    <w:rsid w:val="00D23713"/>
    <w:rsid w:val="00D23BE9"/>
    <w:rsid w:val="00D2411D"/>
    <w:rsid w:val="00D24572"/>
    <w:rsid w:val="00D2460C"/>
    <w:rsid w:val="00D24AFF"/>
    <w:rsid w:val="00D253AC"/>
    <w:rsid w:val="00D25AF8"/>
    <w:rsid w:val="00D25C71"/>
    <w:rsid w:val="00D25CA0"/>
    <w:rsid w:val="00D25E66"/>
    <w:rsid w:val="00D25F28"/>
    <w:rsid w:val="00D2605F"/>
    <w:rsid w:val="00D261AC"/>
    <w:rsid w:val="00D26242"/>
    <w:rsid w:val="00D2667D"/>
    <w:rsid w:val="00D27502"/>
    <w:rsid w:val="00D275ED"/>
    <w:rsid w:val="00D27843"/>
    <w:rsid w:val="00D306D9"/>
    <w:rsid w:val="00D30BFA"/>
    <w:rsid w:val="00D313F4"/>
    <w:rsid w:val="00D31570"/>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CB"/>
    <w:rsid w:val="00D378E1"/>
    <w:rsid w:val="00D37E4C"/>
    <w:rsid w:val="00D37E8A"/>
    <w:rsid w:val="00D40BEC"/>
    <w:rsid w:val="00D40EEA"/>
    <w:rsid w:val="00D41EBC"/>
    <w:rsid w:val="00D4204C"/>
    <w:rsid w:val="00D4205B"/>
    <w:rsid w:val="00D4223E"/>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B4"/>
    <w:rsid w:val="00D462D8"/>
    <w:rsid w:val="00D46606"/>
    <w:rsid w:val="00D467FA"/>
    <w:rsid w:val="00D4688F"/>
    <w:rsid w:val="00D46D19"/>
    <w:rsid w:val="00D46DDF"/>
    <w:rsid w:val="00D47492"/>
    <w:rsid w:val="00D4770F"/>
    <w:rsid w:val="00D47754"/>
    <w:rsid w:val="00D477B2"/>
    <w:rsid w:val="00D47F92"/>
    <w:rsid w:val="00D506E1"/>
    <w:rsid w:val="00D50BC8"/>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6E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B32"/>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1A9D"/>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5FA"/>
    <w:rsid w:val="00D83A81"/>
    <w:rsid w:val="00D84145"/>
    <w:rsid w:val="00D8447F"/>
    <w:rsid w:val="00D84BFD"/>
    <w:rsid w:val="00D84EC0"/>
    <w:rsid w:val="00D851E4"/>
    <w:rsid w:val="00D85950"/>
    <w:rsid w:val="00D8595C"/>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878"/>
    <w:rsid w:val="00D919AA"/>
    <w:rsid w:val="00D924E1"/>
    <w:rsid w:val="00D926A4"/>
    <w:rsid w:val="00D94779"/>
    <w:rsid w:val="00D94A9C"/>
    <w:rsid w:val="00D94CC2"/>
    <w:rsid w:val="00D94F62"/>
    <w:rsid w:val="00D951CD"/>
    <w:rsid w:val="00D95D3C"/>
    <w:rsid w:val="00D95D3F"/>
    <w:rsid w:val="00D95EA8"/>
    <w:rsid w:val="00D95F18"/>
    <w:rsid w:val="00D962F4"/>
    <w:rsid w:val="00D963DA"/>
    <w:rsid w:val="00D963E6"/>
    <w:rsid w:val="00D9640F"/>
    <w:rsid w:val="00D966BF"/>
    <w:rsid w:val="00D968E2"/>
    <w:rsid w:val="00D96DAD"/>
    <w:rsid w:val="00D96E2A"/>
    <w:rsid w:val="00D9723B"/>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46C"/>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0E30"/>
    <w:rsid w:val="00DC1698"/>
    <w:rsid w:val="00DC16A8"/>
    <w:rsid w:val="00DC1757"/>
    <w:rsid w:val="00DC236C"/>
    <w:rsid w:val="00DC2418"/>
    <w:rsid w:val="00DC2F24"/>
    <w:rsid w:val="00DC37C0"/>
    <w:rsid w:val="00DC3BF8"/>
    <w:rsid w:val="00DC41A6"/>
    <w:rsid w:val="00DC435A"/>
    <w:rsid w:val="00DC4785"/>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2F6"/>
    <w:rsid w:val="00DD7355"/>
    <w:rsid w:val="00DD7A0A"/>
    <w:rsid w:val="00DD7C30"/>
    <w:rsid w:val="00DD7D29"/>
    <w:rsid w:val="00DD7EE8"/>
    <w:rsid w:val="00DE0C96"/>
    <w:rsid w:val="00DE0CB4"/>
    <w:rsid w:val="00DE1255"/>
    <w:rsid w:val="00DE1359"/>
    <w:rsid w:val="00DE14F6"/>
    <w:rsid w:val="00DE18FE"/>
    <w:rsid w:val="00DE1FEB"/>
    <w:rsid w:val="00DE2441"/>
    <w:rsid w:val="00DE2640"/>
    <w:rsid w:val="00DE2A23"/>
    <w:rsid w:val="00DE3284"/>
    <w:rsid w:val="00DE3499"/>
    <w:rsid w:val="00DE3658"/>
    <w:rsid w:val="00DE404F"/>
    <w:rsid w:val="00DE44D0"/>
    <w:rsid w:val="00DE44EF"/>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1E24"/>
    <w:rsid w:val="00DF20BD"/>
    <w:rsid w:val="00DF2492"/>
    <w:rsid w:val="00DF257F"/>
    <w:rsid w:val="00DF25D9"/>
    <w:rsid w:val="00DF264F"/>
    <w:rsid w:val="00DF32C0"/>
    <w:rsid w:val="00DF33FD"/>
    <w:rsid w:val="00DF365F"/>
    <w:rsid w:val="00DF39E9"/>
    <w:rsid w:val="00DF3AB3"/>
    <w:rsid w:val="00DF3CC6"/>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08D3"/>
    <w:rsid w:val="00E00CA0"/>
    <w:rsid w:val="00E0108F"/>
    <w:rsid w:val="00E01199"/>
    <w:rsid w:val="00E011FD"/>
    <w:rsid w:val="00E01276"/>
    <w:rsid w:val="00E01459"/>
    <w:rsid w:val="00E01BFD"/>
    <w:rsid w:val="00E01FE0"/>
    <w:rsid w:val="00E02211"/>
    <w:rsid w:val="00E026F1"/>
    <w:rsid w:val="00E02AA8"/>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5F67"/>
    <w:rsid w:val="00E06074"/>
    <w:rsid w:val="00E062F8"/>
    <w:rsid w:val="00E063C0"/>
    <w:rsid w:val="00E063D1"/>
    <w:rsid w:val="00E064CD"/>
    <w:rsid w:val="00E069F9"/>
    <w:rsid w:val="00E06AA1"/>
    <w:rsid w:val="00E06AC2"/>
    <w:rsid w:val="00E06F05"/>
    <w:rsid w:val="00E06FC1"/>
    <w:rsid w:val="00E0731E"/>
    <w:rsid w:val="00E07BFC"/>
    <w:rsid w:val="00E07DB5"/>
    <w:rsid w:val="00E10016"/>
    <w:rsid w:val="00E10D0D"/>
    <w:rsid w:val="00E1179A"/>
    <w:rsid w:val="00E11C92"/>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13"/>
    <w:rsid w:val="00E16F5D"/>
    <w:rsid w:val="00E16FE3"/>
    <w:rsid w:val="00E17691"/>
    <w:rsid w:val="00E17916"/>
    <w:rsid w:val="00E17A1C"/>
    <w:rsid w:val="00E20423"/>
    <w:rsid w:val="00E2056F"/>
    <w:rsid w:val="00E20732"/>
    <w:rsid w:val="00E208CF"/>
    <w:rsid w:val="00E20B62"/>
    <w:rsid w:val="00E20C45"/>
    <w:rsid w:val="00E20C4F"/>
    <w:rsid w:val="00E20F12"/>
    <w:rsid w:val="00E210B8"/>
    <w:rsid w:val="00E21313"/>
    <w:rsid w:val="00E2170F"/>
    <w:rsid w:val="00E21CC6"/>
    <w:rsid w:val="00E21EF1"/>
    <w:rsid w:val="00E223D0"/>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26"/>
    <w:rsid w:val="00E273C2"/>
    <w:rsid w:val="00E27C7E"/>
    <w:rsid w:val="00E27E91"/>
    <w:rsid w:val="00E27F05"/>
    <w:rsid w:val="00E3023E"/>
    <w:rsid w:val="00E30670"/>
    <w:rsid w:val="00E307A9"/>
    <w:rsid w:val="00E30889"/>
    <w:rsid w:val="00E308E9"/>
    <w:rsid w:val="00E30C86"/>
    <w:rsid w:val="00E30DD1"/>
    <w:rsid w:val="00E31009"/>
    <w:rsid w:val="00E312C5"/>
    <w:rsid w:val="00E312CD"/>
    <w:rsid w:val="00E319D6"/>
    <w:rsid w:val="00E31A20"/>
    <w:rsid w:val="00E3216E"/>
    <w:rsid w:val="00E32A7C"/>
    <w:rsid w:val="00E32EC6"/>
    <w:rsid w:val="00E33003"/>
    <w:rsid w:val="00E336B1"/>
    <w:rsid w:val="00E3425C"/>
    <w:rsid w:val="00E34D38"/>
    <w:rsid w:val="00E350D9"/>
    <w:rsid w:val="00E35617"/>
    <w:rsid w:val="00E357D1"/>
    <w:rsid w:val="00E35E76"/>
    <w:rsid w:val="00E366FF"/>
    <w:rsid w:val="00E36704"/>
    <w:rsid w:val="00E36846"/>
    <w:rsid w:val="00E36A91"/>
    <w:rsid w:val="00E36BC2"/>
    <w:rsid w:val="00E36CAE"/>
    <w:rsid w:val="00E36DA0"/>
    <w:rsid w:val="00E36E92"/>
    <w:rsid w:val="00E36F52"/>
    <w:rsid w:val="00E36FCC"/>
    <w:rsid w:val="00E375F2"/>
    <w:rsid w:val="00E400A5"/>
    <w:rsid w:val="00E4078D"/>
    <w:rsid w:val="00E40D5B"/>
    <w:rsid w:val="00E40DED"/>
    <w:rsid w:val="00E40EBC"/>
    <w:rsid w:val="00E41395"/>
    <w:rsid w:val="00E41578"/>
    <w:rsid w:val="00E41AC8"/>
    <w:rsid w:val="00E41C8A"/>
    <w:rsid w:val="00E41D34"/>
    <w:rsid w:val="00E41DF3"/>
    <w:rsid w:val="00E41E5F"/>
    <w:rsid w:val="00E42039"/>
    <w:rsid w:val="00E42B23"/>
    <w:rsid w:val="00E43693"/>
    <w:rsid w:val="00E437E1"/>
    <w:rsid w:val="00E438E4"/>
    <w:rsid w:val="00E4434E"/>
    <w:rsid w:val="00E443BC"/>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A46"/>
    <w:rsid w:val="00E47B97"/>
    <w:rsid w:val="00E47DC1"/>
    <w:rsid w:val="00E50B44"/>
    <w:rsid w:val="00E50E09"/>
    <w:rsid w:val="00E50E83"/>
    <w:rsid w:val="00E51A6F"/>
    <w:rsid w:val="00E51EB7"/>
    <w:rsid w:val="00E5257C"/>
    <w:rsid w:val="00E5272B"/>
    <w:rsid w:val="00E52950"/>
    <w:rsid w:val="00E52AC8"/>
    <w:rsid w:val="00E52C00"/>
    <w:rsid w:val="00E531B0"/>
    <w:rsid w:val="00E531BC"/>
    <w:rsid w:val="00E53A50"/>
    <w:rsid w:val="00E53C79"/>
    <w:rsid w:val="00E544FA"/>
    <w:rsid w:val="00E54619"/>
    <w:rsid w:val="00E546FF"/>
    <w:rsid w:val="00E55485"/>
    <w:rsid w:val="00E55508"/>
    <w:rsid w:val="00E55524"/>
    <w:rsid w:val="00E55C33"/>
    <w:rsid w:val="00E55C40"/>
    <w:rsid w:val="00E561C1"/>
    <w:rsid w:val="00E5686D"/>
    <w:rsid w:val="00E5688F"/>
    <w:rsid w:val="00E57314"/>
    <w:rsid w:val="00E57463"/>
    <w:rsid w:val="00E5760E"/>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66A"/>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3BF"/>
    <w:rsid w:val="00E74CC3"/>
    <w:rsid w:val="00E75091"/>
    <w:rsid w:val="00E7575B"/>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15"/>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505"/>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A70"/>
    <w:rsid w:val="00EA3CD8"/>
    <w:rsid w:val="00EA3EB1"/>
    <w:rsid w:val="00EA42C8"/>
    <w:rsid w:val="00EA44EC"/>
    <w:rsid w:val="00EA48F0"/>
    <w:rsid w:val="00EA4C57"/>
    <w:rsid w:val="00EA4E3D"/>
    <w:rsid w:val="00EA5279"/>
    <w:rsid w:val="00EA5408"/>
    <w:rsid w:val="00EA5B04"/>
    <w:rsid w:val="00EA5B70"/>
    <w:rsid w:val="00EA631B"/>
    <w:rsid w:val="00EA6C37"/>
    <w:rsid w:val="00EA732C"/>
    <w:rsid w:val="00EA7AC3"/>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5A"/>
    <w:rsid w:val="00EB7D96"/>
    <w:rsid w:val="00EB7FFA"/>
    <w:rsid w:val="00EC0DF7"/>
    <w:rsid w:val="00EC1098"/>
    <w:rsid w:val="00EC1B2C"/>
    <w:rsid w:val="00EC1F30"/>
    <w:rsid w:val="00EC1FC0"/>
    <w:rsid w:val="00EC22A3"/>
    <w:rsid w:val="00EC2534"/>
    <w:rsid w:val="00EC2AFC"/>
    <w:rsid w:val="00EC309B"/>
    <w:rsid w:val="00EC358D"/>
    <w:rsid w:val="00EC35B2"/>
    <w:rsid w:val="00EC3AF3"/>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09B7"/>
    <w:rsid w:val="00ED124E"/>
    <w:rsid w:val="00ED1658"/>
    <w:rsid w:val="00ED1A3C"/>
    <w:rsid w:val="00ED1B98"/>
    <w:rsid w:val="00ED1E62"/>
    <w:rsid w:val="00ED24BF"/>
    <w:rsid w:val="00ED26AE"/>
    <w:rsid w:val="00ED3DF3"/>
    <w:rsid w:val="00ED4161"/>
    <w:rsid w:val="00ED4499"/>
    <w:rsid w:val="00ED45AB"/>
    <w:rsid w:val="00ED48D7"/>
    <w:rsid w:val="00ED49F6"/>
    <w:rsid w:val="00ED4B15"/>
    <w:rsid w:val="00ED4BAE"/>
    <w:rsid w:val="00ED4E37"/>
    <w:rsid w:val="00ED5002"/>
    <w:rsid w:val="00ED5075"/>
    <w:rsid w:val="00ED53B7"/>
    <w:rsid w:val="00ED5456"/>
    <w:rsid w:val="00ED56D8"/>
    <w:rsid w:val="00ED5981"/>
    <w:rsid w:val="00ED5BEA"/>
    <w:rsid w:val="00ED6044"/>
    <w:rsid w:val="00ED6168"/>
    <w:rsid w:val="00ED6462"/>
    <w:rsid w:val="00ED68DB"/>
    <w:rsid w:val="00ED694D"/>
    <w:rsid w:val="00ED6E42"/>
    <w:rsid w:val="00ED724F"/>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462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0FA6"/>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043"/>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6D47"/>
    <w:rsid w:val="00F0760B"/>
    <w:rsid w:val="00F07958"/>
    <w:rsid w:val="00F07EF1"/>
    <w:rsid w:val="00F1093D"/>
    <w:rsid w:val="00F10CC1"/>
    <w:rsid w:val="00F111CD"/>
    <w:rsid w:val="00F1164A"/>
    <w:rsid w:val="00F11B75"/>
    <w:rsid w:val="00F13913"/>
    <w:rsid w:val="00F13B3D"/>
    <w:rsid w:val="00F13EB4"/>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A89"/>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3FB"/>
    <w:rsid w:val="00F37614"/>
    <w:rsid w:val="00F37D59"/>
    <w:rsid w:val="00F40237"/>
    <w:rsid w:val="00F4051D"/>
    <w:rsid w:val="00F40BE0"/>
    <w:rsid w:val="00F40ED7"/>
    <w:rsid w:val="00F410C4"/>
    <w:rsid w:val="00F41108"/>
    <w:rsid w:val="00F412E0"/>
    <w:rsid w:val="00F4148A"/>
    <w:rsid w:val="00F41750"/>
    <w:rsid w:val="00F41DFA"/>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6C12"/>
    <w:rsid w:val="00F478AD"/>
    <w:rsid w:val="00F5007F"/>
    <w:rsid w:val="00F50451"/>
    <w:rsid w:val="00F50479"/>
    <w:rsid w:val="00F50577"/>
    <w:rsid w:val="00F506C3"/>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1C01"/>
    <w:rsid w:val="00F6204F"/>
    <w:rsid w:val="00F623D9"/>
    <w:rsid w:val="00F62400"/>
    <w:rsid w:val="00F6278F"/>
    <w:rsid w:val="00F627B5"/>
    <w:rsid w:val="00F63217"/>
    <w:rsid w:val="00F63876"/>
    <w:rsid w:val="00F63C01"/>
    <w:rsid w:val="00F63C21"/>
    <w:rsid w:val="00F641F5"/>
    <w:rsid w:val="00F64361"/>
    <w:rsid w:val="00F6447E"/>
    <w:rsid w:val="00F644C5"/>
    <w:rsid w:val="00F64529"/>
    <w:rsid w:val="00F645B3"/>
    <w:rsid w:val="00F6460E"/>
    <w:rsid w:val="00F64714"/>
    <w:rsid w:val="00F65002"/>
    <w:rsid w:val="00F651B3"/>
    <w:rsid w:val="00F651E9"/>
    <w:rsid w:val="00F65213"/>
    <w:rsid w:val="00F6560A"/>
    <w:rsid w:val="00F65D0A"/>
    <w:rsid w:val="00F65D39"/>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77C78"/>
    <w:rsid w:val="00F80025"/>
    <w:rsid w:val="00F80137"/>
    <w:rsid w:val="00F802E4"/>
    <w:rsid w:val="00F8032E"/>
    <w:rsid w:val="00F80552"/>
    <w:rsid w:val="00F80695"/>
    <w:rsid w:val="00F81253"/>
    <w:rsid w:val="00F812DF"/>
    <w:rsid w:val="00F82061"/>
    <w:rsid w:val="00F8238C"/>
    <w:rsid w:val="00F82B61"/>
    <w:rsid w:val="00F82C52"/>
    <w:rsid w:val="00F8324F"/>
    <w:rsid w:val="00F83340"/>
    <w:rsid w:val="00F833DA"/>
    <w:rsid w:val="00F8347F"/>
    <w:rsid w:val="00F83B02"/>
    <w:rsid w:val="00F83B03"/>
    <w:rsid w:val="00F83C32"/>
    <w:rsid w:val="00F83D09"/>
    <w:rsid w:val="00F83DB9"/>
    <w:rsid w:val="00F8428D"/>
    <w:rsid w:val="00F84661"/>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C2B"/>
    <w:rsid w:val="00F87CFE"/>
    <w:rsid w:val="00F87DA4"/>
    <w:rsid w:val="00F87E1A"/>
    <w:rsid w:val="00F87E2F"/>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97871"/>
    <w:rsid w:val="00FA05C2"/>
    <w:rsid w:val="00FA0677"/>
    <w:rsid w:val="00FA06B8"/>
    <w:rsid w:val="00FA07CB"/>
    <w:rsid w:val="00FA080C"/>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6F54"/>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90E"/>
    <w:rsid w:val="00FC3FE7"/>
    <w:rsid w:val="00FC4862"/>
    <w:rsid w:val="00FC48F9"/>
    <w:rsid w:val="00FC4A17"/>
    <w:rsid w:val="00FC5113"/>
    <w:rsid w:val="00FC57A7"/>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A61"/>
    <w:rsid w:val="00FD5AB6"/>
    <w:rsid w:val="00FD5E46"/>
    <w:rsid w:val="00FD5FCD"/>
    <w:rsid w:val="00FD64D2"/>
    <w:rsid w:val="00FD666F"/>
    <w:rsid w:val="00FD6D39"/>
    <w:rsid w:val="00FD6D62"/>
    <w:rsid w:val="00FD7398"/>
    <w:rsid w:val="00FD7495"/>
    <w:rsid w:val="00FD7E5E"/>
    <w:rsid w:val="00FE02C0"/>
    <w:rsid w:val="00FE03B1"/>
    <w:rsid w:val="00FE0425"/>
    <w:rsid w:val="00FE0518"/>
    <w:rsid w:val="00FE0642"/>
    <w:rsid w:val="00FE0965"/>
    <w:rsid w:val="00FE118F"/>
    <w:rsid w:val="00FE149A"/>
    <w:rsid w:val="00FE16FB"/>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E7F8E"/>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qFormat/>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3GPPNormalText">
    <w:name w:val="3GPP Normal Text"/>
    <w:basedOn w:val="a4"/>
    <w:link w:val="3GPPNormalTextChar"/>
    <w:qFormat/>
    <w:rsid w:val="00F80137"/>
    <w:pPr>
      <w:spacing w:after="120"/>
    </w:pPr>
    <w:rPr>
      <w:rFonts w:eastAsia="MS Mincho"/>
      <w:snapToGrid/>
      <w:szCs w:val="24"/>
      <w:lang w:val="x-none" w:eastAsia="x-none"/>
    </w:rPr>
  </w:style>
  <w:style w:type="character" w:customStyle="1" w:styleId="3GPPNormalTextChar">
    <w:name w:val="3GPP Normal Text Char"/>
    <w:link w:val="3GPPNormalText"/>
    <w:qFormat/>
    <w:rsid w:val="00F8013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1155010">
      <w:bodyDiv w:val="1"/>
      <w:marLeft w:val="0"/>
      <w:marRight w:val="0"/>
      <w:marTop w:val="0"/>
      <w:marBottom w:val="0"/>
      <w:divBdr>
        <w:top w:val="none" w:sz="0" w:space="0" w:color="auto"/>
        <w:left w:val="none" w:sz="0" w:space="0" w:color="auto"/>
        <w:bottom w:val="none" w:sz="0" w:space="0" w:color="auto"/>
        <w:right w:val="none" w:sz="0" w:space="0" w:color="auto"/>
      </w:divBdr>
      <w:divsChild>
        <w:div w:id="1391271549">
          <w:marLeft w:val="1886"/>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7868601">
      <w:bodyDiv w:val="1"/>
      <w:marLeft w:val="0"/>
      <w:marRight w:val="0"/>
      <w:marTop w:val="0"/>
      <w:marBottom w:val="0"/>
      <w:divBdr>
        <w:top w:val="none" w:sz="0" w:space="0" w:color="auto"/>
        <w:left w:val="none" w:sz="0" w:space="0" w:color="auto"/>
        <w:bottom w:val="none" w:sz="0" w:space="0" w:color="auto"/>
        <w:right w:val="none" w:sz="0" w:space="0" w:color="auto"/>
      </w:divBdr>
      <w:divsChild>
        <w:div w:id="1985768388">
          <w:marLeft w:val="1886"/>
          <w:marRight w:val="0"/>
          <w:marTop w:val="86"/>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CF839-9423-4DD2-B2B5-E47075D88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4976</TotalTime>
  <Pages>15</Pages>
  <Words>7712</Words>
  <Characters>43965</Characters>
  <Application>Microsoft Office Word</Application>
  <DocSecurity>0</DocSecurity>
  <Lines>366</Lines>
  <Paragraphs>103</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51574</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LG Electronics</cp:lastModifiedBy>
  <cp:revision>309</cp:revision>
  <cp:lastPrinted>2018-10-31T08:18:00Z</cp:lastPrinted>
  <dcterms:created xsi:type="dcterms:W3CDTF">2022-04-25T13:02:00Z</dcterms:created>
  <dcterms:modified xsi:type="dcterms:W3CDTF">2023-04-06T05:58:00Z</dcterms:modified>
</cp:coreProperties>
</file>